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2441" w:rsidRPr="005643D4" w:rsidRDefault="00CF17F7" w:rsidP="00D656DB">
      <w:pPr>
        <w:pStyle w:val="a3"/>
        <w:tabs>
          <w:tab w:val="clear" w:pos="4252"/>
          <w:tab w:val="clear" w:pos="8504"/>
        </w:tabs>
        <w:adjustRightInd w:val="0"/>
        <w:spacing w:line="240" w:lineRule="atLeast"/>
        <w:ind w:left="578" w:hangingChars="300" w:hanging="578"/>
        <w:jc w:val="left"/>
        <w:rPr>
          <w:rFonts w:ascii="Arial Black" w:eastAsia="HGPｺﾞｼｯｸE" w:hAnsi="Arial Black"/>
          <w:b/>
          <w:bCs/>
          <w:sz w:val="36"/>
          <w:szCs w:val="36"/>
          <w:bdr w:val="single" w:sz="4" w:space="0" w:color="auto"/>
        </w:rP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384810</wp:posOffset>
            </wp:positionV>
            <wp:extent cx="6324600" cy="1990725"/>
            <wp:effectExtent l="19050" t="19050" r="19050" b="28575"/>
            <wp:wrapSquare wrapText="bothSides"/>
            <wp:docPr id="11" name="図 11" descr="DSCN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239"/>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324600" cy="1990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530" w:rsidRPr="00164713">
        <w:rPr>
          <w:rFonts w:ascii="HGPｺﾞｼｯｸE" w:eastAsia="HGPｺﾞｼｯｸE" w:hint="eastAsia"/>
          <w:b/>
          <w:bCs/>
          <w:sz w:val="36"/>
          <w:szCs w:val="36"/>
          <w:bdr w:val="single" w:sz="4" w:space="0" w:color="auto"/>
        </w:rPr>
        <w:t xml:space="preserve">　</w:t>
      </w:r>
      <w:r w:rsidR="008B5E3B" w:rsidRPr="00164713">
        <w:rPr>
          <w:rFonts w:ascii="HGPｺﾞｼｯｸE" w:eastAsia="HGPｺﾞｼｯｸE" w:hint="eastAsia"/>
          <w:b/>
          <w:bCs/>
          <w:sz w:val="36"/>
          <w:szCs w:val="36"/>
          <w:bdr w:val="single" w:sz="4" w:space="0" w:color="auto"/>
        </w:rPr>
        <w:t xml:space="preserve">　</w:t>
      </w:r>
      <w:r w:rsidR="005643D4">
        <w:rPr>
          <w:rFonts w:ascii="HGPｺﾞｼｯｸE" w:eastAsia="HGPｺﾞｼｯｸE" w:hint="eastAsia"/>
          <w:b/>
          <w:bCs/>
          <w:sz w:val="36"/>
          <w:szCs w:val="36"/>
          <w:bdr w:val="single" w:sz="4" w:space="0" w:color="auto"/>
        </w:rPr>
        <w:t xml:space="preserve">　　　　　　</w:t>
      </w:r>
      <w:r w:rsidR="005643D4">
        <w:rPr>
          <w:rFonts w:ascii="Arial Black" w:eastAsia="HGPｺﾞｼｯｸE" w:hAnsi="Arial Black" w:hint="eastAsia"/>
          <w:b/>
          <w:bCs/>
          <w:sz w:val="36"/>
          <w:szCs w:val="36"/>
          <w:bdr w:val="single" w:sz="4" w:space="0" w:color="auto"/>
        </w:rPr>
        <w:t>Alain Bernard</w:t>
      </w:r>
      <w:r w:rsidR="005643D4">
        <w:rPr>
          <w:rFonts w:ascii="Arial Black" w:eastAsia="HGPｺﾞｼｯｸE" w:hAnsi="Arial Black" w:hint="eastAsia"/>
          <w:b/>
          <w:bCs/>
          <w:sz w:val="36"/>
          <w:szCs w:val="36"/>
          <w:bdr w:val="single" w:sz="4" w:space="0" w:color="auto"/>
        </w:rPr>
        <w:t xml:space="preserve">　　アラン・ベルナール</w:t>
      </w:r>
      <w:r w:rsidR="00164713" w:rsidRPr="00164713">
        <w:rPr>
          <w:rFonts w:ascii="Arial Black" w:eastAsia="HGPｺﾞｼｯｸE" w:hAnsi="Arial Black" w:hint="eastAsia"/>
          <w:b/>
          <w:bCs/>
          <w:sz w:val="36"/>
          <w:szCs w:val="36"/>
          <w:bdr w:val="single" w:sz="4" w:space="0" w:color="auto"/>
        </w:rPr>
        <w:t xml:space="preserve">  </w:t>
      </w:r>
      <w:r w:rsidR="00164713">
        <w:rPr>
          <w:rFonts w:ascii="Arial Black" w:eastAsia="HGPｺﾞｼｯｸE" w:hAnsi="Arial Black" w:hint="eastAsia"/>
          <w:b/>
          <w:bCs/>
          <w:sz w:val="36"/>
          <w:szCs w:val="36"/>
          <w:bdr w:val="single" w:sz="4" w:space="0" w:color="auto"/>
        </w:rPr>
        <w:t xml:space="preserve">　　　　</w:t>
      </w:r>
      <w:r w:rsidR="005643D4">
        <w:rPr>
          <w:rFonts w:ascii="Arial Black" w:eastAsia="HGPｺﾞｼｯｸE" w:hAnsi="Arial Black" w:hint="eastAsia"/>
          <w:b/>
          <w:bCs/>
          <w:sz w:val="36"/>
          <w:szCs w:val="36"/>
          <w:bdr w:val="single" w:sz="4" w:space="0" w:color="auto"/>
        </w:rPr>
        <w:t xml:space="preserve">　　　　</w:t>
      </w:r>
      <w:r w:rsidR="00C761BB">
        <w:rPr>
          <w:rFonts w:ascii="HGPｺﾞｼｯｸE" w:eastAsia="HGPｺﾞｼｯｸE" w:hint="eastAsia"/>
          <w:b/>
          <w:bCs/>
          <w:sz w:val="36"/>
          <w:szCs w:val="36"/>
          <w:bdr w:val="single" w:sz="4" w:space="0" w:color="auto"/>
        </w:rPr>
        <w:t xml:space="preserve">　　　　　　</w:t>
      </w:r>
    </w:p>
    <w:p w:rsidR="005C779D" w:rsidRPr="00203BD9" w:rsidRDefault="00C83DCF" w:rsidP="005C779D">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アラン・ベルナールは1912年に設立された</w:t>
      </w:r>
      <w:r w:rsidR="003205F9">
        <w:rPr>
          <w:rFonts w:ascii="HGPｺﾞｼｯｸM" w:eastAsia="HGPｺﾞｼｯｸM" w:hint="eastAsia"/>
        </w:rPr>
        <w:t>ディジーを本拠地とするレコルタン・マニピュラン</w:t>
      </w:r>
      <w:r w:rsidR="009E4E88">
        <w:rPr>
          <w:rFonts w:ascii="HGPｺﾞｼｯｸM" w:eastAsia="HGPｺﾞｼｯｸM" w:hint="eastAsia"/>
        </w:rPr>
        <w:t>（葡萄栽培農家兼醸造業者</w:t>
      </w:r>
      <w:r w:rsidR="009807EF">
        <w:rPr>
          <w:rFonts w:ascii="HGPｺﾞｼｯｸM" w:eastAsia="HGPｺﾞｼｯｸM" w:hint="eastAsia"/>
        </w:rPr>
        <w:t>）</w:t>
      </w:r>
      <w:r w:rsidR="003205F9">
        <w:rPr>
          <w:rFonts w:ascii="HGPｺﾞｼｯｸM" w:eastAsia="HGPｺﾞｼｯｸM" w:hint="eastAsia"/>
        </w:rPr>
        <w:t>の生産者です。</w:t>
      </w:r>
      <w:r w:rsidR="001974EB">
        <w:rPr>
          <w:rFonts w:ascii="HGPｺﾞｼｯｸM" w:eastAsia="HGPｺﾞｼｯｸM" w:hint="eastAsia"/>
        </w:rPr>
        <w:t>現在では、父アランが指揮をとり、息子のブノワが営業を担う</w:t>
      </w:r>
      <w:r w:rsidR="005C779D">
        <w:rPr>
          <w:rFonts w:ascii="HGPｺﾞｼｯｸM" w:eastAsia="HGPｺﾞｼｯｸM" w:hint="eastAsia"/>
        </w:rPr>
        <w:t>家族経営の会社です。</w:t>
      </w:r>
    </w:p>
    <w:p w:rsidR="00CF17F7" w:rsidRDefault="003E2D6B"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彼らは元々は</w:t>
      </w:r>
      <w:r w:rsidR="003205F9">
        <w:rPr>
          <w:rFonts w:ascii="HGPｺﾞｼｯｸM" w:eastAsia="HGPｺﾞｼｯｸM" w:hint="eastAsia"/>
        </w:rPr>
        <w:t>ドン・ペリニヨンのような大手メゾンに葡萄を供給していました。</w:t>
      </w:r>
      <w:r w:rsidR="009E2FFA">
        <w:rPr>
          <w:rFonts w:ascii="HGPｺﾞｼｯｸM" w:eastAsia="HGPｺﾞｼｯｸM" w:hint="eastAsia"/>
        </w:rPr>
        <w:t>メゾンの偉大な創設者である</w:t>
      </w:r>
      <w:r w:rsidR="001974EB">
        <w:rPr>
          <w:rFonts w:ascii="HGPｺﾞｼｯｸM" w:eastAsia="HGPｺﾞｼｯｸM" w:hint="eastAsia"/>
        </w:rPr>
        <w:t>アランの父</w:t>
      </w:r>
      <w:r w:rsidR="002B68F0">
        <w:rPr>
          <w:rFonts w:ascii="HGPｺﾞｼｯｸM" w:eastAsia="HGPｺﾞｼｯｸM" w:hint="eastAsia"/>
        </w:rPr>
        <w:t>アルチュール</w:t>
      </w:r>
      <w:r w:rsidR="00897803">
        <w:rPr>
          <w:rFonts w:ascii="HGPｺﾞｼｯｸM" w:eastAsia="HGPｺﾞｼｯｸM" w:hint="eastAsia"/>
        </w:rPr>
        <w:t>は同じディジーにあるメゾン、ガストン・シケで働いていました。</w:t>
      </w:r>
    </w:p>
    <w:p w:rsidR="00897803" w:rsidRDefault="003E2D6B"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彼はシケ</w:t>
      </w:r>
      <w:r w:rsidR="009807EF">
        <w:rPr>
          <w:rFonts w:ascii="HGPｺﾞｼｯｸM" w:eastAsia="HGPｺﾞｼｯｸM" w:hint="eastAsia"/>
        </w:rPr>
        <w:t>氏</w:t>
      </w:r>
      <w:r>
        <w:rPr>
          <w:rFonts w:ascii="HGPｺﾞｼｯｸM" w:eastAsia="HGPｺﾞｼｯｸM" w:hint="eastAsia"/>
        </w:rPr>
        <w:t>にカーヴの一角を借りうけて、自分のワイン造っていました。</w:t>
      </w:r>
    </w:p>
    <w:p w:rsidR="005D7C04" w:rsidRDefault="003E2D6B"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連休となったある週末、彼は息子</w:t>
      </w:r>
      <w:r w:rsidR="00203BD9">
        <w:rPr>
          <w:rFonts w:ascii="HGPｺﾞｼｯｸM" w:eastAsia="HGPｺﾞｼｯｸM" w:hint="eastAsia"/>
        </w:rPr>
        <w:t>アランとともに、</w:t>
      </w:r>
      <w:r w:rsidR="005C779D">
        <w:rPr>
          <w:rFonts w:ascii="HGPｺﾞｼｯｸM" w:eastAsia="HGPｺﾞｼｯｸM" w:hint="eastAsia"/>
        </w:rPr>
        <w:t>すべて手作業で、エレベー</w:t>
      </w:r>
      <w:r w:rsidR="005D7C04">
        <w:rPr>
          <w:rFonts w:ascii="HGPｺﾞｼｯｸM" w:eastAsia="HGPｺﾞｼｯｸM" w:hint="eastAsia"/>
        </w:rPr>
        <w:t>ターなどを使うこともなく手押し車で何度も土砂を掘り運んだ末、地下に自分のカーヴを掘って造りあげたのです</w:t>
      </w:r>
      <w:r w:rsidR="00203BD9">
        <w:rPr>
          <w:rFonts w:ascii="HGPｺﾞｼｯｸM" w:eastAsia="HGPｺﾞｼｯｸM" w:hint="eastAsia"/>
        </w:rPr>
        <w:t>。</w:t>
      </w:r>
    </w:p>
    <w:p w:rsidR="005D7C04" w:rsidRDefault="005D7C04"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ワインへの情熱、それはメゾンでのサーヴィスや試飲の才能を身につけることはもちろん、葡萄樹に対して徹底して世話を焼くことです。すなわちそれが、素晴らしいワインを造ることなのです。</w:t>
      </w:r>
    </w:p>
    <w:p w:rsidR="005D7C04" w:rsidRPr="005D7C04" w:rsidRDefault="007F0224"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醸造やカーヴでの仕事はもちろん重要です。しかし畑での仕事がもっとも大きな部分を占めると考えています。</w:t>
      </w:r>
    </w:p>
    <w:p w:rsidR="00BC4064" w:rsidRDefault="007F0224"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彼らは科学的な除草剤を一切使いません。そのため畑には雑草が生い茂っていますが、すべて畑を耕して</w:t>
      </w:r>
      <w:r w:rsidR="00623B1F">
        <w:rPr>
          <w:rFonts w:ascii="HGPｺﾞｼｯｸM" w:eastAsia="HGPｺﾞｼｯｸM" w:hint="eastAsia"/>
        </w:rPr>
        <w:t>除草剤を使わずに</w:t>
      </w:r>
      <w:r>
        <w:rPr>
          <w:rFonts w:ascii="HGPｺﾞｼｯｸM" w:eastAsia="HGPｺﾞｼｯｸM" w:hint="eastAsia"/>
        </w:rPr>
        <w:t>雑草を刈り取っています。</w:t>
      </w:r>
    </w:p>
    <w:p w:rsidR="00B64524" w:rsidRDefault="00B64524" w:rsidP="00C83DCF">
      <w:pPr>
        <w:pStyle w:val="a3"/>
        <w:tabs>
          <w:tab w:val="clear" w:pos="4252"/>
          <w:tab w:val="clear" w:pos="8504"/>
        </w:tabs>
        <w:adjustRightInd w:val="0"/>
        <w:spacing w:line="240" w:lineRule="atLeast"/>
        <w:jc w:val="left"/>
        <w:rPr>
          <w:rFonts w:ascii="HGPｺﾞｼｯｸM" w:eastAsia="HGPｺﾞｼｯｸM"/>
        </w:rPr>
      </w:pPr>
    </w:p>
    <w:p w:rsidR="00755852" w:rsidRDefault="001974EB"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b/>
        </w:rPr>
        <w:t>栽培</w:t>
      </w:r>
      <w:r w:rsidR="00716215" w:rsidRPr="0052276D">
        <w:rPr>
          <w:rFonts w:ascii="HGPｺﾞｼｯｸM" w:eastAsia="HGPｺﾞｼｯｸM" w:hint="eastAsia"/>
          <w:b/>
        </w:rPr>
        <w:t>：</w:t>
      </w:r>
      <w:r w:rsidR="00716215">
        <w:rPr>
          <w:rFonts w:ascii="HGPｺﾞｼｯｸM" w:eastAsia="HGPｺﾞｼｯｸM" w:hint="eastAsia"/>
        </w:rPr>
        <w:t>１月から３月の終わりまで剪定を施します。４月には若木を誘引するリアージュと呼ばれる作業を行います。</w:t>
      </w:r>
    </w:p>
    <w:p w:rsidR="00716215" w:rsidRDefault="00716215"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５～６月にはその若木を結び付けるパリサージュ、７月には枝の先端を切り落とす芯止め、ログナージュを施していきます。そして９月の下旬から１０月の初頭にかけて葡萄の収穫を行うのです。葡萄の収穫は機械ではなくすべて手作業で行います。彼らはこれが義務だと考えています。</w:t>
      </w:r>
    </w:p>
    <w:p w:rsidR="004B7D33" w:rsidRDefault="00B64524"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w:t>
      </w:r>
      <w:r w:rsidR="0052276D">
        <w:rPr>
          <w:rFonts w:ascii="HGPｺﾞｼｯｸM" w:eastAsia="HGPｺﾞｼｯｸM" w:hint="eastAsia"/>
        </w:rPr>
        <w:t>もちろん土壌の丹念な手入れ、耕作、土寄せ、除草などの多くの畑仕事は１２月の終わりから夏場まで続きます。</w:t>
      </w:r>
      <w:r>
        <w:rPr>
          <w:rFonts w:ascii="HGPｺﾞｼｯｸM" w:eastAsia="HGPｺﾞｼｯｸM" w:hint="eastAsia"/>
        </w:rPr>
        <w:t>）</w:t>
      </w:r>
    </w:p>
    <w:p w:rsidR="00CF17F7" w:rsidRDefault="001974EB" w:rsidP="00C83DCF">
      <w:pPr>
        <w:pStyle w:val="a3"/>
        <w:tabs>
          <w:tab w:val="clear" w:pos="4252"/>
          <w:tab w:val="clear" w:pos="8504"/>
        </w:tabs>
        <w:adjustRightInd w:val="0"/>
        <w:spacing w:line="240" w:lineRule="atLeast"/>
        <w:jc w:val="left"/>
        <w:rPr>
          <w:rFonts w:ascii="HGPｺﾞｼｯｸM" w:eastAsia="HGPｺﾞｼｯｸM"/>
        </w:rPr>
      </w:pPr>
      <w:r w:rsidRPr="001974EB">
        <w:rPr>
          <w:rFonts w:ascii="HGPｺﾞｼｯｸM" w:eastAsia="HGPｺﾞｼｯｸM" w:hint="eastAsia"/>
          <w:b/>
        </w:rPr>
        <w:t>醸造：</w:t>
      </w:r>
      <w:r w:rsidR="002307FF">
        <w:rPr>
          <w:rFonts w:ascii="HGPｺﾞｼｯｸM" w:eastAsia="HGPｺﾞｼｯｸM" w:hint="eastAsia"/>
        </w:rPr>
        <w:t>収穫してから</w:t>
      </w:r>
      <w:r w:rsidR="00B64524">
        <w:rPr>
          <w:rFonts w:ascii="HGPｺﾞｼｯｸM" w:eastAsia="HGPｺﾞｼｯｸM" w:hint="eastAsia"/>
        </w:rPr>
        <w:t>の仕事は細心の注意を払って行います。</w:t>
      </w:r>
    </w:p>
    <w:p w:rsidR="00B64524" w:rsidRDefault="00B64524"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シャプタリゼーション（アルコール補強のための糖分添加）は一切施しません。</w:t>
      </w:r>
    </w:p>
    <w:p w:rsidR="00B64524" w:rsidRDefault="00B64524"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彼らの葡萄は収穫の際に、その必要がない程にまで完熟して糖度があがっているからです。</w:t>
      </w:r>
      <w:r w:rsidR="002307FF">
        <w:rPr>
          <w:rFonts w:ascii="HGPｺﾞｼｯｸM" w:eastAsia="HGPｺﾞｼｯｸM" w:hint="eastAsia"/>
        </w:rPr>
        <w:t>自然に流れ出るフリーランジュースの他、プレスしてキュヴェとプルミエ・タイユを搾汁します。</w:t>
      </w:r>
    </w:p>
    <w:p w:rsidR="001974EB" w:rsidRDefault="002307FF"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その後、果汁にデブルバージュ（前清澄）１回、スーティラージュ（沈殿物を取り除く作業）を２回行います。アルコール発酵は１８℃で１２～１３日、そして１月にアッサンブラージュして、ティラージュを２月に施します。</w:t>
      </w:r>
      <w:r w:rsidR="001974EB">
        <w:rPr>
          <w:rFonts w:ascii="HGPｺﾞｼｯｸM" w:eastAsia="HGPｺﾞｼｯｸM" w:hint="eastAsia"/>
        </w:rPr>
        <w:t>すべてのワインは最低でも３年間熟成させます。</w:t>
      </w:r>
    </w:p>
    <w:p w:rsidR="001974EB" w:rsidRDefault="001974EB"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ルミアージュ（動瓶</w:t>
      </w:r>
      <w:r w:rsidR="00423523">
        <w:rPr>
          <w:rFonts w:ascii="HGPｺﾞｼｯｸM" w:eastAsia="HGPｺﾞｼｯｸM" w:hint="eastAsia"/>
        </w:rPr>
        <w:t>：瓶内二次発酵によって生成された澱を瓶口に集めるために瓶を少しず</w:t>
      </w:r>
      <w:r>
        <w:rPr>
          <w:rFonts w:ascii="HGPｺﾞｼｯｸM" w:eastAsia="HGPｺﾞｼｯｸM" w:hint="eastAsia"/>
        </w:rPr>
        <w:t>つ傾ける作業）は、ピュピトルと呼ばれるこの地方伝統の穴の空いた板を使ってすべて手作業でこの行程の度に10,000～12,000本行われます。</w:t>
      </w:r>
    </w:p>
    <w:p w:rsidR="00701CFD" w:rsidRDefault="00D8135E"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デゴルジュマン（澱引き）はすべてアラン一人で手作業で行います。</w:t>
      </w:r>
      <w:r w:rsidR="001D37B7">
        <w:rPr>
          <w:rFonts w:ascii="HGPｺﾞｼｯｸM" w:eastAsia="HGPｺﾞｼｯｸM" w:hint="eastAsia"/>
        </w:rPr>
        <w:t>デゴルジュマン後、最低でも３～６カ月間、リキュールがワインに馴染むのを待って出荷されます。</w:t>
      </w:r>
    </w:p>
    <w:p w:rsidR="00CF17F7" w:rsidRDefault="00CF17F7" w:rsidP="00C83DCF">
      <w:pPr>
        <w:pStyle w:val="a3"/>
        <w:tabs>
          <w:tab w:val="clear" w:pos="4252"/>
          <w:tab w:val="clear" w:pos="8504"/>
        </w:tabs>
        <w:adjustRightInd w:val="0"/>
        <w:spacing w:line="240" w:lineRule="atLeast"/>
        <w:jc w:val="left"/>
        <w:rPr>
          <w:rFonts w:ascii="HGPｺﾞｼｯｸM" w:eastAsia="HGPｺﾞｼｯｸM"/>
        </w:rPr>
      </w:pPr>
    </w:p>
    <w:p w:rsidR="00701CFD" w:rsidRDefault="00D8135E" w:rsidP="00C83DCF">
      <w:pPr>
        <w:pStyle w:val="a3"/>
        <w:tabs>
          <w:tab w:val="clear" w:pos="4252"/>
          <w:tab w:val="clear" w:pos="8504"/>
        </w:tabs>
        <w:adjustRightInd w:val="0"/>
        <w:spacing w:line="240" w:lineRule="atLeast"/>
        <w:jc w:val="left"/>
        <w:rPr>
          <w:rFonts w:ascii="HG丸ｺﾞｼｯｸM-PRO" w:eastAsia="HG丸ｺﾞｼｯｸM-PRO"/>
          <w:b/>
          <w:sz w:val="20"/>
          <w:szCs w:val="20"/>
        </w:rPr>
      </w:pPr>
      <w:r w:rsidRPr="00701CFD">
        <w:rPr>
          <w:rFonts w:ascii="HG丸ｺﾞｼｯｸM-PRO" w:eastAsia="HG丸ｺﾞｼｯｸM-PRO" w:hint="eastAsia"/>
          <w:b/>
          <w:sz w:val="20"/>
          <w:szCs w:val="20"/>
        </w:rPr>
        <w:t>このデゴルジュマンの際に添加するリキュール・デクスペディション（門出のリキュール）にはＭＣＲ</w:t>
      </w:r>
      <w:r w:rsidR="009E60C7" w:rsidRPr="00701CFD">
        <w:rPr>
          <w:rFonts w:ascii="HG丸ｺﾞｼｯｸM-PRO" w:eastAsia="HG丸ｺﾞｼｯｸM-PRO" w:hint="eastAsia"/>
          <w:b/>
          <w:sz w:val="20"/>
          <w:szCs w:val="20"/>
        </w:rPr>
        <w:t>(</w:t>
      </w:r>
      <w:proofErr w:type="spellStart"/>
      <w:r w:rsidR="009E60C7" w:rsidRPr="00701CFD">
        <w:rPr>
          <w:rFonts w:ascii="HG丸ｺﾞｼｯｸM-PRO" w:eastAsia="HG丸ｺﾞｼｯｸM-PRO" w:hint="eastAsia"/>
          <w:b/>
          <w:sz w:val="20"/>
          <w:szCs w:val="20"/>
        </w:rPr>
        <w:t>Mout</w:t>
      </w:r>
      <w:proofErr w:type="spellEnd"/>
      <w:r w:rsidR="009E60C7" w:rsidRPr="00701CFD">
        <w:rPr>
          <w:rFonts w:ascii="HG丸ｺﾞｼｯｸM-PRO" w:eastAsia="HG丸ｺﾞｼｯｸM-PRO" w:hint="eastAsia"/>
          <w:b/>
          <w:sz w:val="20"/>
          <w:szCs w:val="20"/>
        </w:rPr>
        <w:t xml:space="preserve"> </w:t>
      </w:r>
      <w:proofErr w:type="spellStart"/>
      <w:r w:rsidR="009E60C7" w:rsidRPr="00701CFD">
        <w:rPr>
          <w:rFonts w:ascii="HG丸ｺﾞｼｯｸM-PRO" w:eastAsia="HG丸ｺﾞｼｯｸM-PRO" w:hint="eastAsia"/>
          <w:b/>
          <w:sz w:val="20"/>
          <w:szCs w:val="20"/>
        </w:rPr>
        <w:t>Concentre</w:t>
      </w:r>
      <w:proofErr w:type="spellEnd"/>
      <w:r w:rsidR="009E60C7" w:rsidRPr="00701CFD">
        <w:rPr>
          <w:rFonts w:ascii="HG丸ｺﾞｼｯｸM-PRO" w:eastAsia="HG丸ｺﾞｼｯｸM-PRO" w:hint="eastAsia"/>
          <w:b/>
          <w:sz w:val="20"/>
          <w:szCs w:val="20"/>
        </w:rPr>
        <w:t xml:space="preserve"> </w:t>
      </w:r>
      <w:proofErr w:type="spellStart"/>
      <w:r w:rsidR="009E60C7" w:rsidRPr="00701CFD">
        <w:rPr>
          <w:rFonts w:ascii="HG丸ｺﾞｼｯｸM-PRO" w:eastAsia="HG丸ｺﾞｼｯｸM-PRO" w:hint="eastAsia"/>
          <w:b/>
          <w:sz w:val="20"/>
          <w:szCs w:val="20"/>
        </w:rPr>
        <w:t>Rectifile</w:t>
      </w:r>
      <w:proofErr w:type="spellEnd"/>
      <w:r w:rsidR="009E60C7" w:rsidRPr="00701CFD">
        <w:rPr>
          <w:rFonts w:ascii="HG丸ｺﾞｼｯｸM-PRO" w:eastAsia="HG丸ｺﾞｼｯｸM-PRO" w:hint="eastAsia"/>
          <w:b/>
          <w:sz w:val="20"/>
          <w:szCs w:val="20"/>
        </w:rPr>
        <w:t>)</w:t>
      </w:r>
      <w:r w:rsidRPr="00701CFD">
        <w:rPr>
          <w:rFonts w:ascii="HG丸ｺﾞｼｯｸM-PRO" w:eastAsia="HG丸ｺﾞｼｯｸM-PRO" w:hint="eastAsia"/>
          <w:b/>
          <w:sz w:val="20"/>
          <w:szCs w:val="20"/>
        </w:rPr>
        <w:t>と呼ばれる濃縮果汁を用います。</w:t>
      </w:r>
    </w:p>
    <w:p w:rsidR="00701CFD" w:rsidRDefault="00D8135E" w:rsidP="00C83DCF">
      <w:pPr>
        <w:pStyle w:val="a3"/>
        <w:tabs>
          <w:tab w:val="clear" w:pos="4252"/>
          <w:tab w:val="clear" w:pos="8504"/>
        </w:tabs>
        <w:adjustRightInd w:val="0"/>
        <w:spacing w:line="240" w:lineRule="atLeast"/>
        <w:jc w:val="left"/>
        <w:rPr>
          <w:rFonts w:ascii="HG丸ｺﾞｼｯｸM-PRO" w:eastAsia="HG丸ｺﾞｼｯｸM-PRO"/>
          <w:b/>
          <w:sz w:val="20"/>
          <w:szCs w:val="20"/>
        </w:rPr>
      </w:pPr>
      <w:r w:rsidRPr="00701CFD">
        <w:rPr>
          <w:rFonts w:ascii="HG丸ｺﾞｼｯｸM-PRO" w:eastAsia="HG丸ｺﾞｼｯｸM-PRO" w:hint="eastAsia"/>
          <w:b/>
          <w:sz w:val="20"/>
          <w:szCs w:val="20"/>
        </w:rPr>
        <w:t>多くの生産者がこの際に砂糖を添加するのに対しＭＣＲ</w:t>
      </w:r>
      <w:r w:rsidR="00701CFD" w:rsidRPr="00701CFD">
        <w:rPr>
          <w:rFonts w:ascii="HG丸ｺﾞｼｯｸM-PRO" w:eastAsia="HG丸ｺﾞｼｯｸM-PRO" w:hint="eastAsia"/>
          <w:b/>
          <w:sz w:val="20"/>
          <w:szCs w:val="20"/>
        </w:rPr>
        <w:t>は砂糖を一切加えずに果汁のみから生成される物質です。</w:t>
      </w:r>
    </w:p>
    <w:p w:rsidR="00C85B14" w:rsidRPr="005C143C" w:rsidRDefault="00701CFD" w:rsidP="009E4E88">
      <w:pPr>
        <w:pStyle w:val="a3"/>
        <w:tabs>
          <w:tab w:val="clear" w:pos="4252"/>
          <w:tab w:val="clear" w:pos="8504"/>
        </w:tabs>
        <w:adjustRightInd w:val="0"/>
        <w:spacing w:line="240" w:lineRule="atLeast"/>
        <w:jc w:val="left"/>
        <w:rPr>
          <w:rFonts w:ascii="HG丸ｺﾞｼｯｸM-PRO" w:eastAsia="HG丸ｺﾞｼｯｸM-PRO"/>
          <w:b/>
          <w:sz w:val="20"/>
          <w:szCs w:val="20"/>
        </w:rPr>
      </w:pPr>
      <w:r w:rsidRPr="00701CFD">
        <w:rPr>
          <w:rFonts w:ascii="HG丸ｺﾞｼｯｸM-PRO" w:eastAsia="HG丸ｺﾞｼｯｸM-PRO" w:hint="eastAsia"/>
          <w:b/>
          <w:sz w:val="20"/>
          <w:szCs w:val="20"/>
        </w:rPr>
        <w:t>当然、砂糖よりも高額ですが、天然の物質のため酵母による分解が早く、よりワインに馴染みやすいのです。</w:t>
      </w:r>
    </w:p>
    <w:p w:rsidR="009E4E88" w:rsidRDefault="009E4E88" w:rsidP="009E4E88">
      <w:pPr>
        <w:pStyle w:val="a3"/>
        <w:tabs>
          <w:tab w:val="clear" w:pos="4252"/>
          <w:tab w:val="clear" w:pos="8504"/>
        </w:tabs>
        <w:adjustRightInd w:val="0"/>
        <w:spacing w:line="240" w:lineRule="atLeast"/>
        <w:jc w:val="left"/>
        <w:rPr>
          <w:rFonts w:ascii="HGPｺﾞｼｯｸM" w:eastAsia="HGPｺﾞｼｯｸM"/>
        </w:rPr>
      </w:pPr>
      <w:r w:rsidRPr="0052276D">
        <w:rPr>
          <w:rFonts w:ascii="HGPｺﾞｼｯｸM" w:eastAsia="HGPｺﾞｼｯｸM" w:hint="eastAsia"/>
          <w:b/>
        </w:rPr>
        <w:t>植密度：</w:t>
      </w:r>
      <w:r>
        <w:rPr>
          <w:rFonts w:ascii="HGPｺﾞｼｯｸM" w:eastAsia="HGPｺﾞｼｯｸM" w:hint="eastAsia"/>
        </w:rPr>
        <w:t>8,000本/１ヘクタール</w:t>
      </w:r>
    </w:p>
    <w:p w:rsidR="009E4E88" w:rsidRDefault="009E4E88" w:rsidP="009E4E88">
      <w:pPr>
        <w:pStyle w:val="a3"/>
        <w:tabs>
          <w:tab w:val="clear" w:pos="4252"/>
          <w:tab w:val="clear" w:pos="8504"/>
        </w:tabs>
        <w:adjustRightInd w:val="0"/>
        <w:spacing w:line="240" w:lineRule="atLeast"/>
        <w:jc w:val="left"/>
        <w:rPr>
          <w:rFonts w:ascii="HGPｺﾞｼｯｸM" w:eastAsia="HGPｺﾞｼｯｸM"/>
        </w:rPr>
      </w:pPr>
      <w:r w:rsidRPr="0052276D">
        <w:rPr>
          <w:rFonts w:ascii="HGPｺﾞｼｯｸM" w:eastAsia="HGPｺﾞｼｯｸM" w:hint="eastAsia"/>
          <w:b/>
        </w:rPr>
        <w:t>所有畑：</w:t>
      </w:r>
      <w:r>
        <w:rPr>
          <w:rFonts w:ascii="HGPｺﾞｼｯｸM" w:eastAsia="HGPｺﾞｼｯｸM" w:hint="eastAsia"/>
        </w:rPr>
        <w:t>８ヘクタール（うちディジーに22区画、キュミエールに１区画、アイに４区画、オーヴィレールに１区画所有）</w:t>
      </w:r>
    </w:p>
    <w:p w:rsidR="00CF17F7" w:rsidRDefault="009E4E88" w:rsidP="00C83DCF">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プルミエ・クリュとグラン・クリュの畑を丁寧に耕すためにそれ以外の区画はすべて手放しました。</w:t>
      </w:r>
    </w:p>
    <w:p w:rsidR="009E4E88" w:rsidRPr="00C83DCF" w:rsidRDefault="00CF17F7" w:rsidP="00C83DCF">
      <w:pPr>
        <w:pStyle w:val="a3"/>
        <w:tabs>
          <w:tab w:val="clear" w:pos="4252"/>
          <w:tab w:val="clear" w:pos="8504"/>
        </w:tabs>
        <w:adjustRightInd w:val="0"/>
        <w:spacing w:line="240" w:lineRule="atLeast"/>
        <w:jc w:val="left"/>
        <w:rPr>
          <w:rFonts w:ascii="HGPｺﾞｼｯｸM" w:eastAsia="HGPｺﾞｼｯｸM"/>
        </w:rPr>
      </w:pPr>
      <w:r>
        <w:rPr>
          <w:noProof/>
        </w:rPr>
        <w:lastRenderedPageBreak/>
        <w:drawing>
          <wp:inline distT="0" distB="0" distL="0" distR="0" wp14:anchorId="1AC87B7C" wp14:editId="3346044F">
            <wp:extent cx="1276350" cy="4762500"/>
            <wp:effectExtent l="9525" t="0" r="9525" b="9525"/>
            <wp:docPr id="3" name="図 3" descr="http://www.champagne-alain-bernard.com/assets/img/etiquette/br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mpagne-alain-bernard.com/assets/img/etiquette/brut2.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rot="5400000">
                      <a:off x="0" y="0"/>
                      <a:ext cx="1276350" cy="4762500"/>
                    </a:xfrm>
                    <a:prstGeom prst="rect">
                      <a:avLst/>
                    </a:prstGeom>
                    <a:noFill/>
                    <a:ln>
                      <a:noFill/>
                    </a:ln>
                  </pic:spPr>
                </pic:pic>
              </a:graphicData>
            </a:graphic>
          </wp:inline>
        </w:drawing>
      </w:r>
    </w:p>
    <w:p w:rsidR="005643D4" w:rsidRPr="001418B2" w:rsidRDefault="005643D4" w:rsidP="001418B2">
      <w:pPr>
        <w:pStyle w:val="a3"/>
        <w:tabs>
          <w:tab w:val="clear" w:pos="4252"/>
          <w:tab w:val="clear" w:pos="8504"/>
        </w:tabs>
        <w:adjustRightInd w:val="0"/>
        <w:spacing w:line="240" w:lineRule="atLeast"/>
        <w:jc w:val="left"/>
        <w:rPr>
          <w:rFonts w:ascii="Arial Black" w:eastAsia="HGP創英角ｺﾞｼｯｸUB" w:hAnsi="Arial Black"/>
          <w:b/>
          <w:sz w:val="24"/>
        </w:rPr>
      </w:pPr>
      <w:r w:rsidRPr="00CE7E96">
        <w:rPr>
          <w:rFonts w:ascii="Arial Black" w:eastAsia="HGP創英角ｺﾞｼｯｸUB" w:hAnsi="Arial Black"/>
          <w:sz w:val="24"/>
        </w:rPr>
        <w:t xml:space="preserve">NV Brut </w:t>
      </w:r>
      <w:r w:rsidR="00CE7E96">
        <w:rPr>
          <w:rFonts w:ascii="Arial Black" w:eastAsia="HGP創英角ｺﾞｼｯｸUB" w:hAnsi="Arial Black" w:hint="eastAsia"/>
          <w:sz w:val="24"/>
        </w:rPr>
        <w:t>Premier Cru</w:t>
      </w:r>
      <w:r w:rsidRPr="00CE7E96">
        <w:rPr>
          <w:rFonts w:ascii="HGP創英角ｺﾞｼｯｸUB" w:eastAsia="HGP創英角ｺﾞｼｯｸUB" w:hAnsi="Arial Black" w:hint="eastAsia"/>
          <w:sz w:val="24"/>
        </w:rPr>
        <w:t xml:space="preserve">　</w:t>
      </w:r>
      <w:proofErr w:type="spellStart"/>
      <w:r w:rsidR="006544DC">
        <w:rPr>
          <w:rFonts w:ascii="Arial Black" w:eastAsia="HGP創英角ｺﾞｼｯｸUB" w:hAnsi="Arial Black" w:hint="eastAsia"/>
          <w:sz w:val="24"/>
        </w:rPr>
        <w:t>Dizy</w:t>
      </w:r>
      <w:proofErr w:type="spellEnd"/>
      <w:r w:rsidRPr="00CE7E96">
        <w:rPr>
          <w:rFonts w:ascii="HGP創英角ｺﾞｼｯｸUB" w:eastAsia="HGP創英角ｺﾞｼｯｸUB" w:hAnsi="Arial Black" w:hint="eastAsia"/>
          <w:sz w:val="24"/>
        </w:rPr>
        <w:t xml:space="preserve">　</w:t>
      </w:r>
      <w:r w:rsidR="00CE7E96">
        <w:rPr>
          <w:rFonts w:ascii="HGP創英角ｺﾞｼｯｸUB" w:eastAsia="HGP創英角ｺﾞｼｯｸUB" w:hAnsi="Arial Black" w:hint="eastAsia"/>
          <w:b/>
          <w:sz w:val="24"/>
        </w:rPr>
        <w:t>ブリュット　プルミエ・クリュ</w:t>
      </w:r>
      <w:r w:rsidR="00E62A88">
        <w:rPr>
          <w:rFonts w:ascii="HGP創英角ｺﾞｼｯｸUB" w:eastAsia="HGP創英角ｺﾞｼｯｸUB" w:hAnsi="Arial Black" w:hint="eastAsia"/>
          <w:b/>
          <w:sz w:val="24"/>
        </w:rPr>
        <w:t xml:space="preserve">　</w:t>
      </w:r>
      <w:r w:rsidR="006544DC">
        <w:rPr>
          <w:rFonts w:ascii="Arial Black" w:eastAsia="HGP創英角ｺﾞｼｯｸUB" w:hAnsi="Arial Black" w:hint="eastAsia"/>
          <w:b/>
          <w:sz w:val="24"/>
        </w:rPr>
        <w:t>ディジー</w:t>
      </w:r>
      <w:r w:rsidR="001418B2">
        <w:rPr>
          <w:rFonts w:ascii="Arial Black" w:eastAsia="HGP創英角ｺﾞｼｯｸUB" w:hAnsi="Arial Black" w:hint="eastAsia"/>
          <w:b/>
          <w:sz w:val="24"/>
        </w:rPr>
        <w:t xml:space="preserve">　　　</w:t>
      </w:r>
      <w:r w:rsidR="00D75697">
        <w:rPr>
          <w:rFonts w:ascii="HGP創英角ｺﾞｼｯｸUB" w:eastAsia="HGP創英角ｺﾞｼｯｸUB" w:hAnsi="Arial Black" w:hint="eastAsia"/>
          <w:b/>
          <w:sz w:val="24"/>
        </w:rPr>
        <w:t>参考上代￥５，２００</w:t>
      </w:r>
    </w:p>
    <w:p w:rsidR="005E4F61" w:rsidRDefault="005E4F61"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w:t>
      </w:r>
      <w:r w:rsidR="004C3871">
        <w:rPr>
          <w:rFonts w:ascii="HGPｺﾞｼｯｸM" w:eastAsia="HGPｺﾞｼｯｸM" w:hAnsi="ＭＳ Ｐゴシック" w:hint="eastAsia"/>
          <w:szCs w:val="21"/>
        </w:rPr>
        <w:t>シャルドネ</w:t>
      </w:r>
      <w:r w:rsidR="00C70D1F">
        <w:rPr>
          <w:rFonts w:ascii="HGPｺﾞｼｯｸM" w:eastAsia="HGPｺﾞｼｯｸM" w:hAnsi="ＭＳ Ｐゴシック" w:hint="eastAsia"/>
          <w:szCs w:val="21"/>
        </w:rPr>
        <w:t>60</w:t>
      </w:r>
      <w:r>
        <w:rPr>
          <w:rFonts w:ascii="HGPｺﾞｼｯｸM" w:eastAsia="HGPｺﾞｼｯｸM" w:hAnsi="ＭＳ Ｐゴシック" w:hint="eastAsia"/>
          <w:szCs w:val="21"/>
        </w:rPr>
        <w:t>％</w:t>
      </w:r>
      <w:r w:rsidR="004C3871">
        <w:rPr>
          <w:rFonts w:ascii="HGPｺﾞｼｯｸM" w:eastAsia="HGPｺﾞｼｯｸM" w:hAnsi="ＭＳ Ｐゴシック" w:hint="eastAsia"/>
          <w:szCs w:val="21"/>
        </w:rPr>
        <w:t>、ピノ・ノワール</w:t>
      </w:r>
      <w:r w:rsidR="00C70D1F">
        <w:rPr>
          <w:rFonts w:ascii="HGPｺﾞｼｯｸM" w:eastAsia="HGPｺﾞｼｯｸM" w:hAnsi="ＭＳ Ｐゴシック" w:hint="eastAsia"/>
          <w:szCs w:val="21"/>
        </w:rPr>
        <w:t>35</w:t>
      </w:r>
      <w:r>
        <w:rPr>
          <w:rFonts w:ascii="HGPｺﾞｼｯｸM" w:eastAsia="HGPｺﾞｼｯｸM" w:hAnsi="ＭＳ Ｐゴシック" w:hint="eastAsia"/>
          <w:szCs w:val="21"/>
        </w:rPr>
        <w:t>％</w:t>
      </w:r>
      <w:r w:rsidR="004C3871">
        <w:rPr>
          <w:rFonts w:ascii="HGPｺﾞｼｯｸM" w:eastAsia="HGPｺﾞｼｯｸM" w:hAnsi="ＭＳ Ｐゴシック" w:hint="eastAsia"/>
          <w:szCs w:val="21"/>
        </w:rPr>
        <w:t>、ピノ・ムニエ</w:t>
      </w:r>
      <w:r>
        <w:rPr>
          <w:rFonts w:ascii="HGPｺﾞｼｯｸM" w:eastAsia="HGPｺﾞｼｯｸM" w:hAnsi="ＭＳ Ｐゴシック" w:hint="eastAsia"/>
          <w:szCs w:val="21"/>
        </w:rPr>
        <w:t>５％</w:t>
      </w:r>
      <w:r w:rsidR="004C3871">
        <w:rPr>
          <w:rFonts w:ascii="HGPｺﾞｼｯｸM" w:eastAsia="HGPｺﾞｼｯｸM" w:hAnsi="ＭＳ Ｐゴシック" w:hint="eastAsia"/>
          <w:szCs w:val="21"/>
        </w:rPr>
        <w:t>。</w:t>
      </w:r>
    </w:p>
    <w:p w:rsidR="005E4F61" w:rsidRDefault="005E4F61"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区画：プルミエ・クリュ（ディジー、オーヴィレール、キュミエール）、グラン・クリュ（アイ）</w:t>
      </w:r>
      <w:r w:rsidR="000822D3">
        <w:rPr>
          <w:rFonts w:ascii="HGPｺﾞｼｯｸM" w:eastAsia="HGPｺﾞｼｯｸM" w:hAnsi="ＭＳ Ｐゴシック" w:hint="eastAsia"/>
          <w:szCs w:val="21"/>
        </w:rPr>
        <w:t xml:space="preserve">　土壌：石灰、粘土</w:t>
      </w:r>
    </w:p>
    <w:p w:rsidR="005E4F61" w:rsidRDefault="000822D3"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 xml:space="preserve">醸造：プルミエール・タイユ（一番搾り）のみ使用　　熟成：25か月　　</w:t>
      </w:r>
      <w:r w:rsidR="005E4F61">
        <w:rPr>
          <w:rFonts w:ascii="HGPｺﾞｼｯｸM" w:eastAsia="HGPｺﾞｼｯｸM" w:hAnsi="ＭＳ Ｐゴシック" w:hint="eastAsia"/>
          <w:szCs w:val="21"/>
        </w:rPr>
        <w:t>ドサージュ：</w:t>
      </w:r>
      <w:r>
        <w:rPr>
          <w:rFonts w:ascii="HGPｺﾞｼｯｸM" w:eastAsia="HGPｺﾞｼｯｸM" w:hAnsi="ＭＳ Ｐゴシック" w:hint="eastAsia"/>
          <w:szCs w:val="21"/>
        </w:rPr>
        <w:t>MCR</w:t>
      </w:r>
      <w:r w:rsidR="004E5189">
        <w:rPr>
          <w:rFonts w:ascii="HGPｺﾞｼｯｸM" w:eastAsia="HGPｺﾞｼｯｸM" w:hAnsi="ＭＳ Ｐゴシック"/>
          <w:szCs w:val="21"/>
        </w:rPr>
        <w:t xml:space="preserve"> </w:t>
      </w:r>
      <w:r w:rsidR="005E4F61">
        <w:rPr>
          <w:rFonts w:ascii="HGPｺﾞｼｯｸM" w:eastAsia="HGPｺﾞｼｯｸM" w:hAnsi="ＭＳ Ｐゴシック" w:hint="eastAsia"/>
          <w:szCs w:val="21"/>
        </w:rPr>
        <w:t>７ｇ/Ｌ</w:t>
      </w:r>
    </w:p>
    <w:p w:rsidR="004C3871" w:rsidRDefault="000822D3"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特徴：</w:t>
      </w:r>
      <w:r w:rsidR="004C3871">
        <w:rPr>
          <w:rFonts w:ascii="HGPｺﾞｼｯｸM" w:eastAsia="HGPｺﾞｼｯｸM" w:hAnsi="ＭＳ Ｐゴシック" w:hint="eastAsia"/>
          <w:szCs w:val="21"/>
        </w:rPr>
        <w:t>３種類の葡萄が美しくバランスを描きます。非常に飲みやすく、食前酒としてはもちろん、食事をしながらのワインとしても最適です。親しみやすく、調和のある素晴らしいワインです。</w:t>
      </w:r>
    </w:p>
    <w:p w:rsidR="00CF17F7" w:rsidRDefault="00CF17F7"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p>
    <w:p w:rsidR="00E62A88" w:rsidRPr="004C3871" w:rsidRDefault="00CF17F7"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noProof/>
        </w:rPr>
        <w:drawing>
          <wp:inline distT="0" distB="0" distL="0" distR="0" wp14:anchorId="3448D9DA" wp14:editId="2E0700E8">
            <wp:extent cx="1276350" cy="4762500"/>
            <wp:effectExtent l="9525" t="0" r="9525" b="9525"/>
            <wp:docPr id="4" name="図 4" descr="http://www.champagne-alain-bernard.com/assets/img/etiquette/blan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ampagne-alain-bernard.com/assets/img/etiquette/blanc2.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rot="5400000">
                      <a:off x="0" y="0"/>
                      <a:ext cx="1276350" cy="4762500"/>
                    </a:xfrm>
                    <a:prstGeom prst="rect">
                      <a:avLst/>
                    </a:prstGeom>
                    <a:noFill/>
                    <a:ln>
                      <a:noFill/>
                    </a:ln>
                  </pic:spPr>
                </pic:pic>
              </a:graphicData>
            </a:graphic>
          </wp:inline>
        </w:drawing>
      </w:r>
    </w:p>
    <w:p w:rsidR="008A5F94" w:rsidRDefault="005643D4" w:rsidP="008A5F94">
      <w:pPr>
        <w:adjustRightInd w:val="0"/>
        <w:snapToGrid w:val="0"/>
        <w:spacing w:line="240" w:lineRule="atLeast"/>
        <w:ind w:left="223" w:hangingChars="100" w:hanging="223"/>
        <w:jc w:val="left"/>
        <w:rPr>
          <w:rFonts w:ascii="HGP創英角ｺﾞｼｯｸUB" w:eastAsia="HGP創英角ｺﾞｼｯｸUB" w:hAnsi="Arial Black"/>
          <w:sz w:val="24"/>
        </w:rPr>
      </w:pPr>
      <w:r w:rsidRPr="00CE7E96">
        <w:rPr>
          <w:rFonts w:ascii="Arial Black" w:eastAsia="HGP創英角ｺﾞｼｯｸUB" w:hAnsi="Arial Black"/>
          <w:sz w:val="24"/>
        </w:rPr>
        <w:t>NV Brut</w:t>
      </w:r>
      <w:r w:rsidR="008A5F94">
        <w:rPr>
          <w:rFonts w:ascii="HGP創英角ｺﾞｼｯｸUB" w:eastAsia="HGP創英角ｺﾞｼｯｸUB" w:hAnsi="Arial Black" w:hint="eastAsia"/>
          <w:sz w:val="24"/>
        </w:rPr>
        <w:t xml:space="preserve"> </w:t>
      </w:r>
      <w:r w:rsidR="008A5F94">
        <w:rPr>
          <w:rFonts w:ascii="Arial Black" w:eastAsia="HGP創英角ｺﾞｼｯｸUB" w:hAnsi="Arial Black" w:hint="eastAsia"/>
          <w:sz w:val="24"/>
        </w:rPr>
        <w:t>Premier Cru</w:t>
      </w:r>
      <w:r w:rsidR="008A5F94" w:rsidRPr="00CE7E96">
        <w:rPr>
          <w:rFonts w:ascii="Arial Black" w:eastAsia="HGP創英角ｺﾞｼｯｸUB" w:hAnsi="Arial Black"/>
          <w:sz w:val="24"/>
        </w:rPr>
        <w:t xml:space="preserve"> </w:t>
      </w:r>
      <w:r w:rsidRPr="00CE7E96">
        <w:rPr>
          <w:rFonts w:ascii="Arial Black" w:eastAsia="HGP創英角ｺﾞｼｯｸUB" w:hAnsi="Arial Black"/>
          <w:sz w:val="24"/>
        </w:rPr>
        <w:t xml:space="preserve">Blanc de </w:t>
      </w:r>
      <w:proofErr w:type="spellStart"/>
      <w:r w:rsidRPr="00CE7E96">
        <w:rPr>
          <w:rFonts w:ascii="Arial Black" w:eastAsia="HGP創英角ｺﾞｼｯｸUB" w:hAnsi="Arial Black"/>
          <w:sz w:val="24"/>
        </w:rPr>
        <w:t>Bla</w:t>
      </w:r>
      <w:bookmarkStart w:id="0" w:name="_GoBack"/>
      <w:bookmarkEnd w:id="0"/>
      <w:r w:rsidRPr="00CE7E96">
        <w:rPr>
          <w:rFonts w:ascii="Arial Black" w:eastAsia="HGP創英角ｺﾞｼｯｸUB" w:hAnsi="Arial Black"/>
          <w:sz w:val="24"/>
        </w:rPr>
        <w:t>ncs</w:t>
      </w:r>
      <w:proofErr w:type="spellEnd"/>
      <w:r w:rsidR="00CE7E96">
        <w:rPr>
          <w:rFonts w:ascii="HGP創英角ｺﾞｼｯｸUB" w:eastAsia="HGP創英角ｺﾞｼｯｸUB" w:hAnsi="Arial Black" w:hint="eastAsia"/>
          <w:sz w:val="24"/>
        </w:rPr>
        <w:t xml:space="preserve">　</w:t>
      </w:r>
    </w:p>
    <w:p w:rsidR="00E62A88" w:rsidRPr="00CE7E96" w:rsidRDefault="005643D4" w:rsidP="008A5F94">
      <w:pPr>
        <w:adjustRightInd w:val="0"/>
        <w:snapToGrid w:val="0"/>
        <w:spacing w:line="240" w:lineRule="atLeast"/>
        <w:ind w:left="223" w:hangingChars="100" w:hanging="223"/>
        <w:jc w:val="left"/>
        <w:rPr>
          <w:rFonts w:ascii="HGP創英角ｺﾞｼｯｸUB" w:eastAsia="HGP創英角ｺﾞｼｯｸUB" w:hAnsi="Arial Black"/>
          <w:sz w:val="24"/>
        </w:rPr>
      </w:pPr>
      <w:r w:rsidRPr="00CE7E96">
        <w:rPr>
          <w:rFonts w:ascii="HGP創英角ｺﾞｼｯｸUB" w:eastAsia="HGP創英角ｺﾞｼｯｸUB" w:hAnsi="Arial Black" w:hint="eastAsia"/>
          <w:sz w:val="24"/>
        </w:rPr>
        <w:t>ブリ</w:t>
      </w:r>
      <w:r w:rsidR="00E62A88">
        <w:rPr>
          <w:rFonts w:ascii="HGP創英角ｺﾞｼｯｸUB" w:eastAsia="HGP創英角ｺﾞｼｯｸUB" w:hAnsi="Arial Black" w:hint="eastAsia"/>
          <w:b/>
          <w:sz w:val="24"/>
        </w:rPr>
        <w:t xml:space="preserve">ュット　</w:t>
      </w:r>
      <w:r w:rsidR="008A5F94">
        <w:rPr>
          <w:rFonts w:ascii="HGP創英角ｺﾞｼｯｸUB" w:eastAsia="HGP創英角ｺﾞｼｯｸUB" w:hAnsi="Arial Black" w:hint="eastAsia"/>
          <w:b/>
          <w:sz w:val="24"/>
        </w:rPr>
        <w:t xml:space="preserve">プルミエ・クリュ　</w:t>
      </w:r>
      <w:r w:rsidR="00E62A88">
        <w:rPr>
          <w:rFonts w:ascii="HGP創英角ｺﾞｼｯｸUB" w:eastAsia="HGP創英角ｺﾞｼｯｸUB" w:hAnsi="Arial Black" w:hint="eastAsia"/>
          <w:b/>
          <w:sz w:val="24"/>
        </w:rPr>
        <w:t xml:space="preserve">ブラン・ド・ブラン　　　</w:t>
      </w:r>
      <w:r w:rsidR="00D75697">
        <w:rPr>
          <w:rFonts w:ascii="HGP創英角ｺﾞｼｯｸUB" w:eastAsia="HGP創英角ｺﾞｼｯｸUB" w:hAnsi="Arial Black" w:hint="eastAsia"/>
          <w:b/>
          <w:sz w:val="24"/>
        </w:rPr>
        <w:t>参考上代￥６，０００</w:t>
      </w:r>
    </w:p>
    <w:p w:rsidR="004E5189" w:rsidRDefault="005E4F61"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葡萄：</w:t>
      </w:r>
      <w:r w:rsidR="00C70D1F">
        <w:rPr>
          <w:rFonts w:ascii="HGPｺﾞｼｯｸM" w:eastAsia="HGPｺﾞｼｯｸM" w:hAnsi="ＭＳ Ｐゴシック" w:hint="eastAsia"/>
          <w:szCs w:val="21"/>
        </w:rPr>
        <w:t>シャルドネ100</w:t>
      </w:r>
      <w:r w:rsidR="004E5189">
        <w:rPr>
          <w:rFonts w:ascii="HGPｺﾞｼｯｸM" w:eastAsia="HGPｺﾞｼｯｸM" w:hAnsi="ＭＳ Ｐゴシック" w:hint="eastAsia"/>
          <w:szCs w:val="21"/>
        </w:rPr>
        <w:t>％　　樹齢：30年</w:t>
      </w:r>
      <w:r>
        <w:rPr>
          <w:rFonts w:ascii="HGPｺﾞｼｯｸM" w:eastAsia="HGPｺﾞｼｯｸM" w:hAnsi="ＭＳ Ｐゴシック" w:hint="eastAsia"/>
          <w:szCs w:val="21"/>
        </w:rPr>
        <w:t xml:space="preserve">　　</w:t>
      </w:r>
    </w:p>
    <w:p w:rsidR="005E4F61" w:rsidRDefault="005E4F61"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区画：プルミエ・クリュ（ディジー）</w:t>
      </w:r>
      <w:r w:rsidR="004E5189">
        <w:rPr>
          <w:rFonts w:ascii="HGPｺﾞｼｯｸM" w:eastAsia="HGPｺﾞｼｯｸM" w:hAnsi="ＭＳ Ｐゴシック" w:hint="eastAsia"/>
          <w:szCs w:val="21"/>
        </w:rPr>
        <w:t xml:space="preserve">　土壌：石灰、Les grains </w:t>
      </w:r>
      <w:proofErr w:type="spellStart"/>
      <w:r w:rsidR="004E5189">
        <w:rPr>
          <w:rFonts w:ascii="HGPｺﾞｼｯｸM" w:eastAsia="HGPｺﾞｼｯｸM" w:hAnsi="ＭＳ Ｐゴシック" w:hint="eastAsia"/>
          <w:szCs w:val="21"/>
        </w:rPr>
        <w:t>d</w:t>
      </w:r>
      <w:r w:rsidR="004E5189">
        <w:rPr>
          <w:rFonts w:ascii="HGPｺﾞｼｯｸM" w:eastAsia="HGPｺﾞｼｯｸM" w:hAnsi="ＭＳ Ｐゴシック"/>
          <w:szCs w:val="21"/>
        </w:rPr>
        <w:t>’</w:t>
      </w:r>
      <w:r w:rsidR="004E5189">
        <w:rPr>
          <w:rFonts w:ascii="HGPｺﾞｼｯｸM" w:eastAsia="HGPｺﾞｼｯｸM" w:hAnsi="ＭＳ Ｐゴシック" w:hint="eastAsia"/>
          <w:szCs w:val="21"/>
        </w:rPr>
        <w:t>argent</w:t>
      </w:r>
      <w:proofErr w:type="spellEnd"/>
      <w:r w:rsidR="004E5189">
        <w:rPr>
          <w:rFonts w:ascii="HGPｺﾞｼｯｸM" w:eastAsia="HGPｺﾞｼｯｸM" w:hAnsi="ＭＳ Ｐゴシック" w:hint="eastAsia"/>
          <w:szCs w:val="21"/>
        </w:rPr>
        <w:t>と呼ばれる区画</w:t>
      </w:r>
    </w:p>
    <w:p w:rsidR="004E5189" w:rsidRDefault="004E5189" w:rsidP="004E5189">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醸造：プルミエール・タイユ（一番搾り）のみ使用　　熟成：35か月　　ドサージュ：MCR</w:t>
      </w:r>
      <w:r>
        <w:rPr>
          <w:rFonts w:ascii="HGPｺﾞｼｯｸM" w:eastAsia="HGPｺﾞｼｯｸM" w:hAnsi="ＭＳ Ｐゴシック"/>
          <w:szCs w:val="21"/>
        </w:rPr>
        <w:t xml:space="preserve"> </w:t>
      </w:r>
      <w:r>
        <w:rPr>
          <w:rFonts w:ascii="HGPｺﾞｼｯｸM" w:eastAsia="HGPｺﾞｼｯｸM" w:hAnsi="ＭＳ Ｐゴシック" w:hint="eastAsia"/>
          <w:szCs w:val="21"/>
        </w:rPr>
        <w:t>6ｇ/Ｌ</w:t>
      </w:r>
    </w:p>
    <w:p w:rsidR="004C3871" w:rsidRDefault="004E5189"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r>
        <w:rPr>
          <w:rFonts w:ascii="HGPｺﾞｼｯｸM" w:eastAsia="HGPｺﾞｼｯｸM" w:hAnsi="ＭＳ Ｐゴシック" w:hint="eastAsia"/>
          <w:szCs w:val="21"/>
        </w:rPr>
        <w:t>特徴：</w:t>
      </w:r>
      <w:r w:rsidR="004C3871">
        <w:rPr>
          <w:rFonts w:ascii="HGPｺﾞｼｯｸM" w:eastAsia="HGPｺﾞｼｯｸM" w:hAnsi="ＭＳ Ｐゴシック" w:hint="eastAsia"/>
          <w:szCs w:val="21"/>
        </w:rPr>
        <w:t>エレガントでフィネスがあり、魚介類と合わせての食前酒として非常に魅力的です。</w:t>
      </w:r>
    </w:p>
    <w:p w:rsidR="000F7E8A" w:rsidRDefault="000F7E8A" w:rsidP="00C83DCF">
      <w:pPr>
        <w:pStyle w:val="a3"/>
        <w:tabs>
          <w:tab w:val="clear" w:pos="4252"/>
          <w:tab w:val="clear" w:pos="8504"/>
        </w:tabs>
        <w:adjustRightInd w:val="0"/>
        <w:spacing w:line="240" w:lineRule="atLeast"/>
        <w:jc w:val="left"/>
        <w:rPr>
          <w:rFonts w:ascii="HGPｺﾞｼｯｸM" w:eastAsia="HGPｺﾞｼｯｸM" w:hAnsi="ＭＳ Ｐゴシック"/>
          <w:szCs w:val="21"/>
        </w:rPr>
      </w:pPr>
    </w:p>
    <w:p w:rsidR="000A03DC" w:rsidRPr="000A03DC" w:rsidRDefault="00CA4E00" w:rsidP="007F4ED0">
      <w:pPr>
        <w:pStyle w:val="a3"/>
        <w:tabs>
          <w:tab w:val="clear" w:pos="4252"/>
          <w:tab w:val="clear" w:pos="8504"/>
        </w:tabs>
        <w:adjustRightInd w:val="0"/>
        <w:spacing w:line="240" w:lineRule="atLeast"/>
        <w:jc w:val="left"/>
        <w:rPr>
          <w:rFonts w:ascii="HGPｺﾞｼｯｸM" w:eastAsia="HGPｺﾞｼｯｸM" w:hAnsi="ＭＳ Ｐゴシック"/>
          <w:szCs w:val="21"/>
        </w:rPr>
      </w:pPr>
      <w:r w:rsidRPr="00CA4E00">
        <w:drawing>
          <wp:inline distT="0" distB="0" distL="0" distR="0" wp14:anchorId="67DF40FB" wp14:editId="0BC85272">
            <wp:extent cx="6188710" cy="3048000"/>
            <wp:effectExtent l="19050" t="19050" r="21590"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445" b="8892"/>
                    <a:stretch/>
                  </pic:blipFill>
                  <pic:spPr bwMode="auto">
                    <a:xfrm>
                      <a:off x="0" y="0"/>
                      <a:ext cx="6188710" cy="304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0A03DC" w:rsidRPr="000A03DC" w:rsidSect="006406C1">
      <w:headerReference w:type="default" r:id="rId12"/>
      <w:footerReference w:type="default" r:id="rId13"/>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C4E" w:rsidRDefault="00816C4E">
      <w:r>
        <w:separator/>
      </w:r>
    </w:p>
  </w:endnote>
  <w:endnote w:type="continuationSeparator" w:id="0">
    <w:p w:rsidR="00816C4E" w:rsidRDefault="00816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C4" w:rsidRDefault="00651F96">
    <w:pPr>
      <w:pStyle w:val="a4"/>
    </w:pPr>
    <w:r>
      <w:rPr>
        <w:noProof/>
        <w:sz w:val="20"/>
      </w:rPr>
      <w:drawing>
        <wp:anchor distT="0" distB="0" distL="114300" distR="114300" simplePos="0" relativeHeight="251657728" behindDoc="0" locked="0" layoutInCell="0" allowOverlap="1">
          <wp:simplePos x="0" y="0"/>
          <wp:positionH relativeFrom="column">
            <wp:posOffset>2083435</wp:posOffset>
          </wp:positionH>
          <wp:positionV relativeFrom="paragraph">
            <wp:posOffset>34290</wp:posOffset>
          </wp:positionV>
          <wp:extent cx="2130425" cy="561975"/>
          <wp:effectExtent l="0" t="0" r="3175" b="9525"/>
          <wp:wrapNone/>
          <wp:docPr id="2" name="図 1" descr="1横カラ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横カラー"/>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C4E" w:rsidRDefault="00816C4E">
      <w:r>
        <w:separator/>
      </w:r>
    </w:p>
  </w:footnote>
  <w:footnote w:type="continuationSeparator" w:id="0">
    <w:p w:rsidR="00816C4E" w:rsidRDefault="00816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C4" w:rsidRDefault="009E68C4">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D9E"/>
    <w:rsid w:val="00005F9E"/>
    <w:rsid w:val="00012E00"/>
    <w:rsid w:val="00017529"/>
    <w:rsid w:val="00023A10"/>
    <w:rsid w:val="000304AC"/>
    <w:rsid w:val="00054AF2"/>
    <w:rsid w:val="00063A13"/>
    <w:rsid w:val="00071A50"/>
    <w:rsid w:val="000725F5"/>
    <w:rsid w:val="00076CB0"/>
    <w:rsid w:val="000822D3"/>
    <w:rsid w:val="0009132B"/>
    <w:rsid w:val="000A03DC"/>
    <w:rsid w:val="000A25EF"/>
    <w:rsid w:val="000B54A5"/>
    <w:rsid w:val="000C0C97"/>
    <w:rsid w:val="000D35DC"/>
    <w:rsid w:val="000E57EF"/>
    <w:rsid w:val="000F3878"/>
    <w:rsid w:val="000F7E8A"/>
    <w:rsid w:val="00107C67"/>
    <w:rsid w:val="00114C66"/>
    <w:rsid w:val="00124A08"/>
    <w:rsid w:val="00134A31"/>
    <w:rsid w:val="00140C22"/>
    <w:rsid w:val="001418B2"/>
    <w:rsid w:val="00152E6F"/>
    <w:rsid w:val="0015788F"/>
    <w:rsid w:val="00164713"/>
    <w:rsid w:val="00165A56"/>
    <w:rsid w:val="00172988"/>
    <w:rsid w:val="001974EB"/>
    <w:rsid w:val="00197E3D"/>
    <w:rsid w:val="001A1243"/>
    <w:rsid w:val="001C177D"/>
    <w:rsid w:val="001D37B7"/>
    <w:rsid w:val="00203BD9"/>
    <w:rsid w:val="00203D3B"/>
    <w:rsid w:val="00206484"/>
    <w:rsid w:val="002177DB"/>
    <w:rsid w:val="00221249"/>
    <w:rsid w:val="002307FF"/>
    <w:rsid w:val="002317B5"/>
    <w:rsid w:val="002414B8"/>
    <w:rsid w:val="002556FA"/>
    <w:rsid w:val="00262E71"/>
    <w:rsid w:val="00286EB3"/>
    <w:rsid w:val="00290766"/>
    <w:rsid w:val="002A0165"/>
    <w:rsid w:val="002A67A4"/>
    <w:rsid w:val="002B68F0"/>
    <w:rsid w:val="00300132"/>
    <w:rsid w:val="00304BBC"/>
    <w:rsid w:val="003113E1"/>
    <w:rsid w:val="003205F9"/>
    <w:rsid w:val="00327FB8"/>
    <w:rsid w:val="003450C0"/>
    <w:rsid w:val="00355042"/>
    <w:rsid w:val="00372C36"/>
    <w:rsid w:val="00384661"/>
    <w:rsid w:val="0039238C"/>
    <w:rsid w:val="00396530"/>
    <w:rsid w:val="003A491C"/>
    <w:rsid w:val="003B5754"/>
    <w:rsid w:val="003B670E"/>
    <w:rsid w:val="003C724E"/>
    <w:rsid w:val="003D632A"/>
    <w:rsid w:val="003D78A6"/>
    <w:rsid w:val="003D7B13"/>
    <w:rsid w:val="003E04A0"/>
    <w:rsid w:val="003E2D6B"/>
    <w:rsid w:val="00417585"/>
    <w:rsid w:val="004225E7"/>
    <w:rsid w:val="00423523"/>
    <w:rsid w:val="00444D2B"/>
    <w:rsid w:val="0044567B"/>
    <w:rsid w:val="00483E69"/>
    <w:rsid w:val="004911D7"/>
    <w:rsid w:val="004B62EA"/>
    <w:rsid w:val="004B7D33"/>
    <w:rsid w:val="004C3871"/>
    <w:rsid w:val="004E384B"/>
    <w:rsid w:val="004E5189"/>
    <w:rsid w:val="00521026"/>
    <w:rsid w:val="0052276D"/>
    <w:rsid w:val="00533390"/>
    <w:rsid w:val="00533549"/>
    <w:rsid w:val="005503B5"/>
    <w:rsid w:val="005643D4"/>
    <w:rsid w:val="005A1B99"/>
    <w:rsid w:val="005B180B"/>
    <w:rsid w:val="005B2C07"/>
    <w:rsid w:val="005B78B7"/>
    <w:rsid w:val="005C0645"/>
    <w:rsid w:val="005C143C"/>
    <w:rsid w:val="005C779D"/>
    <w:rsid w:val="005C7DED"/>
    <w:rsid w:val="005D7C04"/>
    <w:rsid w:val="005E4F61"/>
    <w:rsid w:val="005E6706"/>
    <w:rsid w:val="00604D18"/>
    <w:rsid w:val="00613B5A"/>
    <w:rsid w:val="0061470B"/>
    <w:rsid w:val="00621CE0"/>
    <w:rsid w:val="00623B1F"/>
    <w:rsid w:val="006270E7"/>
    <w:rsid w:val="006406C1"/>
    <w:rsid w:val="00650F2C"/>
    <w:rsid w:val="00651F96"/>
    <w:rsid w:val="006544DC"/>
    <w:rsid w:val="0065484C"/>
    <w:rsid w:val="006559A2"/>
    <w:rsid w:val="0065620D"/>
    <w:rsid w:val="00675A17"/>
    <w:rsid w:val="006930A0"/>
    <w:rsid w:val="00693C25"/>
    <w:rsid w:val="006A32C3"/>
    <w:rsid w:val="006C1556"/>
    <w:rsid w:val="006D316C"/>
    <w:rsid w:val="006D4B5A"/>
    <w:rsid w:val="006E48B3"/>
    <w:rsid w:val="006E7240"/>
    <w:rsid w:val="006E7A86"/>
    <w:rsid w:val="006F235F"/>
    <w:rsid w:val="006F2CDF"/>
    <w:rsid w:val="00701CFD"/>
    <w:rsid w:val="00716215"/>
    <w:rsid w:val="007163E2"/>
    <w:rsid w:val="0072505D"/>
    <w:rsid w:val="00733514"/>
    <w:rsid w:val="00742944"/>
    <w:rsid w:val="00744AB1"/>
    <w:rsid w:val="00755852"/>
    <w:rsid w:val="0076257E"/>
    <w:rsid w:val="007724F8"/>
    <w:rsid w:val="00797242"/>
    <w:rsid w:val="007A5945"/>
    <w:rsid w:val="007B02CE"/>
    <w:rsid w:val="007B7812"/>
    <w:rsid w:val="007D0B2C"/>
    <w:rsid w:val="007D605D"/>
    <w:rsid w:val="007F0224"/>
    <w:rsid w:val="007F4ED0"/>
    <w:rsid w:val="00807BEA"/>
    <w:rsid w:val="00816C4E"/>
    <w:rsid w:val="0082460C"/>
    <w:rsid w:val="00824E61"/>
    <w:rsid w:val="0082798C"/>
    <w:rsid w:val="00834767"/>
    <w:rsid w:val="00853121"/>
    <w:rsid w:val="00857166"/>
    <w:rsid w:val="008671DF"/>
    <w:rsid w:val="00873ACB"/>
    <w:rsid w:val="00892134"/>
    <w:rsid w:val="008977B4"/>
    <w:rsid w:val="00897803"/>
    <w:rsid w:val="008A10F5"/>
    <w:rsid w:val="008A5F94"/>
    <w:rsid w:val="008B5E3B"/>
    <w:rsid w:val="008D096E"/>
    <w:rsid w:val="008E427F"/>
    <w:rsid w:val="008E75BA"/>
    <w:rsid w:val="009173A6"/>
    <w:rsid w:val="00923A7E"/>
    <w:rsid w:val="009262CA"/>
    <w:rsid w:val="00934951"/>
    <w:rsid w:val="00945673"/>
    <w:rsid w:val="00952F95"/>
    <w:rsid w:val="00962D9E"/>
    <w:rsid w:val="0098060E"/>
    <w:rsid w:val="009807EF"/>
    <w:rsid w:val="00982AD5"/>
    <w:rsid w:val="00997C74"/>
    <w:rsid w:val="009A2558"/>
    <w:rsid w:val="009B406C"/>
    <w:rsid w:val="009D0E1C"/>
    <w:rsid w:val="009D0EAE"/>
    <w:rsid w:val="009E2FFA"/>
    <w:rsid w:val="009E4E88"/>
    <w:rsid w:val="009E60C7"/>
    <w:rsid w:val="009E68C4"/>
    <w:rsid w:val="00A10508"/>
    <w:rsid w:val="00A11AB3"/>
    <w:rsid w:val="00A13301"/>
    <w:rsid w:val="00A356F5"/>
    <w:rsid w:val="00A4710B"/>
    <w:rsid w:val="00A62B9D"/>
    <w:rsid w:val="00A86DF8"/>
    <w:rsid w:val="00A90B33"/>
    <w:rsid w:val="00A93C96"/>
    <w:rsid w:val="00AC24DE"/>
    <w:rsid w:val="00AC62DD"/>
    <w:rsid w:val="00AD64B4"/>
    <w:rsid w:val="00AE093B"/>
    <w:rsid w:val="00AE7116"/>
    <w:rsid w:val="00B07785"/>
    <w:rsid w:val="00B144A0"/>
    <w:rsid w:val="00B1594D"/>
    <w:rsid w:val="00B2512E"/>
    <w:rsid w:val="00B25B84"/>
    <w:rsid w:val="00B30F23"/>
    <w:rsid w:val="00B322FE"/>
    <w:rsid w:val="00B4031D"/>
    <w:rsid w:val="00B56236"/>
    <w:rsid w:val="00B6390A"/>
    <w:rsid w:val="00B64524"/>
    <w:rsid w:val="00B83C13"/>
    <w:rsid w:val="00B9163C"/>
    <w:rsid w:val="00BC4064"/>
    <w:rsid w:val="00BD3D80"/>
    <w:rsid w:val="00BE098B"/>
    <w:rsid w:val="00BE333F"/>
    <w:rsid w:val="00BF1509"/>
    <w:rsid w:val="00BF7E34"/>
    <w:rsid w:val="00C00C89"/>
    <w:rsid w:val="00C22720"/>
    <w:rsid w:val="00C3749D"/>
    <w:rsid w:val="00C70D1F"/>
    <w:rsid w:val="00C726BC"/>
    <w:rsid w:val="00C761BB"/>
    <w:rsid w:val="00C80B71"/>
    <w:rsid w:val="00C83DCF"/>
    <w:rsid w:val="00C85B14"/>
    <w:rsid w:val="00CA4E00"/>
    <w:rsid w:val="00CB3235"/>
    <w:rsid w:val="00CB4CF3"/>
    <w:rsid w:val="00CE7E96"/>
    <w:rsid w:val="00CF17F7"/>
    <w:rsid w:val="00CF521E"/>
    <w:rsid w:val="00D1584C"/>
    <w:rsid w:val="00D650F6"/>
    <w:rsid w:val="00D656DB"/>
    <w:rsid w:val="00D66E95"/>
    <w:rsid w:val="00D72445"/>
    <w:rsid w:val="00D75697"/>
    <w:rsid w:val="00D7678D"/>
    <w:rsid w:val="00D8135E"/>
    <w:rsid w:val="00D9065A"/>
    <w:rsid w:val="00DF3851"/>
    <w:rsid w:val="00E07FA4"/>
    <w:rsid w:val="00E13997"/>
    <w:rsid w:val="00E17133"/>
    <w:rsid w:val="00E21A4A"/>
    <w:rsid w:val="00E21F6A"/>
    <w:rsid w:val="00E62A88"/>
    <w:rsid w:val="00E75E54"/>
    <w:rsid w:val="00E92805"/>
    <w:rsid w:val="00EA1C16"/>
    <w:rsid w:val="00EA2684"/>
    <w:rsid w:val="00EB378D"/>
    <w:rsid w:val="00ED5F97"/>
    <w:rsid w:val="00F07CD6"/>
    <w:rsid w:val="00F17D09"/>
    <w:rsid w:val="00F20DFA"/>
    <w:rsid w:val="00F306DC"/>
    <w:rsid w:val="00F465AA"/>
    <w:rsid w:val="00F55990"/>
    <w:rsid w:val="00F61415"/>
    <w:rsid w:val="00F774CC"/>
    <w:rsid w:val="00F86BED"/>
    <w:rsid w:val="00FB640A"/>
    <w:rsid w:val="00FF01EA"/>
    <w:rsid w:val="00FF1F2C"/>
    <w:rsid w:val="00FF2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v:textbox inset="5.85pt,.7pt,5.85pt,.7pt"/>
    </o:shapedefaults>
    <o:shapelayout v:ext="edit">
      <o:idmap v:ext="edit" data="1"/>
    </o:shapelayout>
  </w:shapeDefaults>
  <w:decimalSymbol w:val="."/>
  <w:listSeparator w:val=","/>
  <w14:docId w14:val="101FB8D1"/>
  <w15:chartTrackingRefBased/>
  <w15:docId w15:val="{9313F40B-CD38-4524-900F-EBF7E0A6E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5">
    <w:name w:val="Hyperlink"/>
    <w:uiPriority w:val="99"/>
    <w:unhideWhenUsed/>
    <w:rsid w:val="00BE098B"/>
    <w:rPr>
      <w:rFonts w:ascii="Times New Roman" w:hAnsi="Times New Roman" w:cs="Times New Roman" w:hint="default"/>
      <w:b/>
      <w:bCs/>
      <w:color w:val="872027"/>
      <w:sz w:val="20"/>
      <w:szCs w:val="20"/>
      <w:u w:val="single"/>
    </w:rPr>
  </w:style>
  <w:style w:type="paragraph" w:styleId="a6">
    <w:name w:val="Balloon Text"/>
    <w:basedOn w:val="a"/>
    <w:link w:val="a7"/>
    <w:rsid w:val="006E48B3"/>
    <w:rPr>
      <w:rFonts w:asciiTheme="majorHAnsi" w:eastAsiaTheme="majorEastAsia" w:hAnsiTheme="majorHAnsi" w:cstheme="majorBidi"/>
      <w:sz w:val="18"/>
      <w:szCs w:val="18"/>
    </w:rPr>
  </w:style>
  <w:style w:type="character" w:customStyle="1" w:styleId="a7">
    <w:name w:val="吹き出し (文字)"/>
    <w:basedOn w:val="a0"/>
    <w:link w:val="a6"/>
    <w:rsid w:val="006E48B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02347">
      <w:bodyDiv w:val="1"/>
      <w:marLeft w:val="0"/>
      <w:marRight w:val="0"/>
      <w:marTop w:val="0"/>
      <w:marBottom w:val="0"/>
      <w:divBdr>
        <w:top w:val="none" w:sz="0" w:space="0" w:color="auto"/>
        <w:left w:val="none" w:sz="0" w:space="0" w:color="auto"/>
        <w:bottom w:val="none" w:sz="0" w:space="0" w:color="auto"/>
        <w:right w:val="none" w:sz="0" w:space="0" w:color="auto"/>
      </w:divBdr>
    </w:div>
    <w:div w:id="636494426">
      <w:bodyDiv w:val="1"/>
      <w:marLeft w:val="0"/>
      <w:marRight w:val="0"/>
      <w:marTop w:val="0"/>
      <w:marBottom w:val="0"/>
      <w:divBdr>
        <w:top w:val="none" w:sz="0" w:space="0" w:color="auto"/>
        <w:left w:val="none" w:sz="0" w:space="0" w:color="auto"/>
        <w:bottom w:val="none" w:sz="0" w:space="0" w:color="auto"/>
        <w:right w:val="none" w:sz="0" w:space="0" w:color="auto"/>
      </w:divBdr>
    </w:div>
    <w:div w:id="143185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DAFFB-3286-4EBF-875D-167A1925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1893</Words>
  <Characters>225</Characters>
  <Application>Microsoft Office Word</Application>
  <DocSecurity>0</DocSecurity>
  <Lines>1</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2114</CharactersWithSpaces>
  <SharedDoc>false</SharedDoc>
  <HLinks>
    <vt:vector size="12" baseType="variant">
      <vt:variant>
        <vt:i4>3932205</vt:i4>
      </vt:variant>
      <vt:variant>
        <vt:i4>-1</vt:i4>
      </vt:variant>
      <vt:variant>
        <vt:i4>1026</vt:i4>
      </vt:variant>
      <vt:variant>
        <vt:i4>1</vt:i4>
      </vt:variant>
      <vt:variant>
        <vt:lpwstr>http://www.champagne-alain-bernard.com/images/etiquettes/brut-mini.jpg</vt:lpwstr>
      </vt:variant>
      <vt:variant>
        <vt:lpwstr/>
      </vt:variant>
      <vt:variant>
        <vt:i4>3538995</vt:i4>
      </vt:variant>
      <vt:variant>
        <vt:i4>-1</vt:i4>
      </vt:variant>
      <vt:variant>
        <vt:i4>1027</vt:i4>
      </vt:variant>
      <vt:variant>
        <vt:i4>1</vt:i4>
      </vt:variant>
      <vt:variant>
        <vt:lpwstr>http://www.champagne-alain-bernard.com/images/etiquettes/blanc-mini.jpg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村岡覚</dc:creator>
  <cp:keywords/>
  <cp:lastModifiedBy>村岡 覚</cp:lastModifiedBy>
  <cp:revision>2</cp:revision>
  <cp:lastPrinted>2017-11-21T04:33:00Z</cp:lastPrinted>
  <dcterms:created xsi:type="dcterms:W3CDTF">2019-08-30T02:43:00Z</dcterms:created>
  <dcterms:modified xsi:type="dcterms:W3CDTF">2019-08-30T02:43:00Z</dcterms:modified>
</cp:coreProperties>
</file>