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2441" w:rsidRPr="00F206F3" w:rsidRDefault="008F31FB" w:rsidP="00AC01B9">
      <w:pPr>
        <w:pStyle w:val="a3"/>
        <w:tabs>
          <w:tab w:val="clear" w:pos="4252"/>
          <w:tab w:val="clear" w:pos="8504"/>
        </w:tabs>
        <w:adjustRightInd w:val="0"/>
        <w:spacing w:line="240" w:lineRule="atLeast"/>
        <w:jc w:val="left"/>
        <w:rPr>
          <w:rFonts w:ascii="HGPｺﾞｼｯｸE" w:eastAsia="HGPｺﾞｼｯｸE" w:hint="eastAsia"/>
          <w:b/>
          <w:bCs/>
          <w:sz w:val="32"/>
          <w:szCs w:val="32"/>
          <w:bdr w:val="single" w:sz="4" w:space="0" w:color="aut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240" type="#_x0000_t75" style="position:absolute;margin-left:0;margin-top:30.15pt;width:487.5pt;height:186.75pt;z-index:251702784;visibility:visible;mso-wrap-style:square;mso-position-horizontal-relative:text;mso-position-vertical-relative:text;mso-width-relative:page;mso-height-relative:page" stroked="t" strokecolor="black [3213]">
            <v:imagedata r:id="rId8" o:title=""/>
            <w10:wrap type="square"/>
          </v:shape>
        </w:pict>
      </w:r>
      <w:r w:rsidR="001D71B7">
        <w:rPr>
          <w:rFonts w:ascii="Arial Black" w:eastAsia="HGPｺﾞｼｯｸE" w:hAnsi="Arial Black" w:hint="eastAsia"/>
          <w:b/>
          <w:bCs/>
          <w:sz w:val="36"/>
          <w:szCs w:val="36"/>
          <w:bdr w:val="single" w:sz="4" w:space="0" w:color="auto"/>
        </w:rPr>
        <w:t xml:space="preserve">　　</w:t>
      </w:r>
      <w:r w:rsidR="001D71B7">
        <w:rPr>
          <w:rFonts w:ascii="Arial Black" w:eastAsia="HGPｺﾞｼｯｸE" w:hAnsi="Arial Black" w:hint="eastAsia"/>
          <w:b/>
          <w:bCs/>
          <w:sz w:val="36"/>
          <w:szCs w:val="36"/>
          <w:bdr w:val="single" w:sz="4" w:space="0" w:color="auto"/>
        </w:rPr>
        <w:t>D</w:t>
      </w:r>
      <w:r w:rsidR="00F206F3">
        <w:rPr>
          <w:rFonts w:ascii="Arial Black" w:eastAsia="HGPｺﾞｼｯｸE" w:hAnsi="Arial Black" w:hint="eastAsia"/>
          <w:b/>
          <w:bCs/>
          <w:sz w:val="36"/>
          <w:szCs w:val="36"/>
          <w:bdr w:val="single" w:sz="4" w:space="0" w:color="auto"/>
        </w:rPr>
        <w:t xml:space="preserve">omaine </w:t>
      </w:r>
      <w:r w:rsidR="001D71B7">
        <w:rPr>
          <w:rFonts w:ascii="Arial Black" w:eastAsia="HGPｺﾞｼｯｸE" w:hAnsi="Arial Black" w:hint="eastAsia"/>
          <w:b/>
          <w:bCs/>
          <w:sz w:val="36"/>
          <w:szCs w:val="36"/>
          <w:bdr w:val="single" w:sz="4" w:space="0" w:color="auto"/>
        </w:rPr>
        <w:t>Hubert Lamy</w:t>
      </w:r>
      <w:r w:rsidR="00C761BB">
        <w:rPr>
          <w:rFonts w:ascii="HGPｺﾞｼｯｸE" w:eastAsia="HGPｺﾞｼｯｸE" w:hint="eastAsia"/>
          <w:b/>
          <w:bCs/>
          <w:sz w:val="36"/>
          <w:szCs w:val="36"/>
          <w:bdr w:val="single" w:sz="4" w:space="0" w:color="auto"/>
        </w:rPr>
        <w:t xml:space="preserve"> </w:t>
      </w:r>
      <w:r w:rsidR="001D71B7">
        <w:rPr>
          <w:rFonts w:ascii="HGPｺﾞｼｯｸE" w:eastAsia="HGPｺﾞｼｯｸE" w:hint="eastAsia"/>
          <w:b/>
          <w:bCs/>
          <w:sz w:val="32"/>
          <w:szCs w:val="32"/>
          <w:bdr w:val="single" w:sz="4" w:space="0" w:color="auto"/>
        </w:rPr>
        <w:t xml:space="preserve">ドメーヌ・ユベール・ラミー　　　　　</w:t>
      </w:r>
      <w:r w:rsidR="00C761BB" w:rsidRPr="00F206F3">
        <w:rPr>
          <w:rFonts w:ascii="HGPｺﾞｼｯｸE" w:eastAsia="HGPｺﾞｼｯｸE" w:hint="eastAsia"/>
          <w:b/>
          <w:bCs/>
          <w:sz w:val="32"/>
          <w:szCs w:val="32"/>
          <w:bdr w:val="single" w:sz="4" w:space="0" w:color="auto"/>
        </w:rPr>
        <w:t xml:space="preserve">　　　　</w:t>
      </w:r>
      <w:r w:rsidR="00CB1E11" w:rsidRPr="00F206F3">
        <w:rPr>
          <w:rFonts w:ascii="HGPｺﾞｼｯｸE" w:eastAsia="HGPｺﾞｼｯｸE" w:hint="eastAsia"/>
          <w:b/>
          <w:bCs/>
          <w:sz w:val="32"/>
          <w:szCs w:val="32"/>
          <w:bdr w:val="single" w:sz="4" w:space="0" w:color="auto"/>
        </w:rPr>
        <w:t xml:space="preserve">　　　　　　</w:t>
      </w:r>
      <w:r w:rsidR="00C761BB" w:rsidRPr="00F206F3">
        <w:rPr>
          <w:rFonts w:ascii="HGPｺﾞｼｯｸE" w:eastAsia="HGPｺﾞｼｯｸE" w:hint="eastAsia"/>
          <w:b/>
          <w:bCs/>
          <w:sz w:val="32"/>
          <w:szCs w:val="32"/>
          <w:bdr w:val="single" w:sz="4" w:space="0" w:color="auto"/>
        </w:rPr>
        <w:t xml:space="preserve">　　　</w:t>
      </w:r>
    </w:p>
    <w:p w:rsidR="00A41501" w:rsidRDefault="00A41501" w:rsidP="00A41501">
      <w:pPr>
        <w:adjustRightInd w:val="0"/>
        <w:snapToGrid w:val="0"/>
        <w:spacing w:line="240" w:lineRule="atLeast"/>
        <w:ind w:firstLineChars="100" w:firstLine="193"/>
        <w:jc w:val="left"/>
        <w:rPr>
          <w:rFonts w:ascii="HGｺﾞｼｯｸM" w:eastAsia="HGｺﾞｼｯｸM"/>
        </w:rPr>
      </w:pPr>
    </w:p>
    <w:p w:rsidR="007E694B" w:rsidRPr="00A41501" w:rsidRDefault="00274F2A" w:rsidP="003E7161">
      <w:pPr>
        <w:adjustRightInd w:val="0"/>
        <w:snapToGrid w:val="0"/>
        <w:spacing w:line="240" w:lineRule="atLeast"/>
        <w:jc w:val="left"/>
        <w:rPr>
          <w:rFonts w:ascii="HGｺﾞｼｯｸM" w:eastAsia="HGｺﾞｼｯｸM" w:hint="eastAsia"/>
        </w:rPr>
      </w:pPr>
      <w:r w:rsidRPr="001D71B7">
        <w:rPr>
          <w:rFonts w:ascii="HGPｺﾞｼｯｸM" w:eastAsia="HGPｺﾞｼｯｸM" w:hint="eastAsia"/>
        </w:rPr>
        <w:t xml:space="preserve"> </w:t>
      </w:r>
      <w:r w:rsidR="001D71B7" w:rsidRPr="001D71B7">
        <w:rPr>
          <w:rFonts w:ascii="HGPｺﾞｼｯｸM" w:eastAsia="HGPｺﾞｼｯｸM" w:hint="eastAsia"/>
        </w:rPr>
        <w:t>“ユベール ラミー”の歴史は古く、ドメーヌは1640年に、サン</w:t>
      </w:r>
      <w:r w:rsidR="00483E3B">
        <w:rPr>
          <w:rFonts w:ascii="HGPｺﾞｼｯｸM" w:eastAsia="HGPｺﾞｼｯｸM" w:hint="eastAsia"/>
        </w:rPr>
        <w:t>・</w:t>
      </w:r>
      <w:r w:rsidR="001D71B7" w:rsidRPr="001D71B7">
        <w:rPr>
          <w:rFonts w:ascii="HGPｺﾞｼｯｸM" w:eastAsia="HGPｺﾞｼｯｸM" w:hint="eastAsia"/>
        </w:rPr>
        <w:t>トーバン村でブドウの栽培を始めたという記録があります。</w:t>
      </w:r>
    </w:p>
    <w:p w:rsidR="007E694B" w:rsidRDefault="001D71B7" w:rsidP="00AC01B9">
      <w:pPr>
        <w:adjustRightInd w:val="0"/>
        <w:snapToGrid w:val="0"/>
        <w:spacing w:line="240" w:lineRule="atLeast"/>
        <w:jc w:val="left"/>
        <w:rPr>
          <w:rFonts w:ascii="HGPｺﾞｼｯｸM" w:eastAsia="HGPｺﾞｼｯｸM" w:hint="eastAsia"/>
        </w:rPr>
      </w:pPr>
      <w:r w:rsidRPr="001D71B7">
        <w:rPr>
          <w:rFonts w:ascii="HGPｺﾞｼｯｸM" w:eastAsia="HGPｺﾞｼｯｸM" w:hint="eastAsia"/>
        </w:rPr>
        <w:t>先代のユベール氏は、</w:t>
      </w:r>
      <w:r w:rsidR="0003427F">
        <w:rPr>
          <w:rFonts w:ascii="HGPｺﾞｼｯｸM" w:eastAsia="HGPｺﾞｼｯｸM" w:hint="eastAsia"/>
        </w:rPr>
        <w:t>彼の父親であるジャン・ラミーの元で働き、</w:t>
      </w:r>
      <w:r w:rsidRPr="001D71B7">
        <w:rPr>
          <w:rFonts w:ascii="HGPｺﾞｼｯｸM" w:eastAsia="HGPｺﾞｼｯｸM" w:hint="eastAsia"/>
        </w:rPr>
        <w:t>1973年に</w:t>
      </w:r>
      <w:r w:rsidR="0003427F">
        <w:rPr>
          <w:rFonts w:ascii="HGPｺﾞｼｯｸM" w:eastAsia="HGPｺﾞｼｯｸM" w:hint="eastAsia"/>
        </w:rPr>
        <w:t>自らドメーヌ　ユベール・ラミーを立ち上げました。それまでは主にネゴシアンであったため、自社畑は８ヘクタールほどにすぎませんでした。</w:t>
      </w:r>
    </w:p>
    <w:p w:rsidR="007E694B" w:rsidRDefault="007E694B"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90年代にはクロ・ド・ラ・シャトニエール、デリエール・シェ・エドアール、ミュルジェ・デ・ダン・ド・シャン、クロ・デュ・メ、クロ・デ・ザートの畑を購入、賃貸契約で手に入れました。</w:t>
      </w:r>
      <w:bookmarkStart w:id="0" w:name="_GoBack"/>
      <w:bookmarkEnd w:id="0"/>
    </w:p>
    <w:p w:rsidR="007E694B" w:rsidRDefault="007E694B"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また、より土壌の特性に合うとしてラ・プランセの区画に植わっていたピノ・ノワールをシャルドネに改植もしました。</w:t>
      </w:r>
    </w:p>
    <w:p w:rsidR="007E694B" w:rsidRDefault="001D71B7" w:rsidP="00AC01B9">
      <w:pPr>
        <w:adjustRightInd w:val="0"/>
        <w:snapToGrid w:val="0"/>
        <w:spacing w:line="240" w:lineRule="atLeast"/>
        <w:jc w:val="left"/>
        <w:rPr>
          <w:rFonts w:ascii="HGPｺﾞｼｯｸM" w:eastAsia="HGPｺﾞｼｯｸM" w:hint="eastAsia"/>
        </w:rPr>
      </w:pPr>
      <w:r w:rsidRPr="001D71B7">
        <w:rPr>
          <w:rFonts w:ascii="HGPｺﾞｼｯｸM" w:eastAsia="HGPｺﾞｼｯｸM" w:hint="eastAsia"/>
        </w:rPr>
        <w:t>1995年</w:t>
      </w:r>
      <w:r w:rsidR="007E694B">
        <w:rPr>
          <w:rFonts w:ascii="HGPｺﾞｼｯｸM" w:eastAsia="HGPｺﾞｼｯｸM" w:hint="eastAsia"/>
        </w:rPr>
        <w:t>、世界各国でワイン造りとマーケティングを学んだ</w:t>
      </w:r>
      <w:r w:rsidRPr="001D71B7">
        <w:rPr>
          <w:rFonts w:ascii="HGPｺﾞｼｯｸM" w:eastAsia="HGPｺﾞｼｯｸM" w:hint="eastAsia"/>
        </w:rPr>
        <w:t>息子のオリヴィエ氏が、ワイン造りを受け継ぎ、</w:t>
      </w:r>
      <w:r w:rsidR="007E694B">
        <w:rPr>
          <w:rFonts w:ascii="HGPｺﾞｼｯｸM" w:eastAsia="HGPｺﾞｼｯｸM" w:hint="eastAsia"/>
        </w:rPr>
        <w:t>経験を生かした新しい手法で畑から醸造まで</w:t>
      </w:r>
      <w:r w:rsidRPr="001D71B7">
        <w:rPr>
          <w:rFonts w:ascii="HGPｺﾞｼｯｸM" w:eastAsia="HGPｺﾞｼｯｸM" w:hint="eastAsia"/>
        </w:rPr>
        <w:t>ドメーヌを運営しています。</w:t>
      </w:r>
    </w:p>
    <w:p w:rsidR="00562295" w:rsidRDefault="007E694B"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今日ではドメーヌは17ヘクタールの畑を所有しており、そのほとんどがＡＯＣワインです。サン・トーバン、ピュリニー・モンラッシェ、サントネ、シャサーニュ・モンラッシェなど…18のアペラシオンから赤・白合わせて毎年10万本ほどのワインを生産しています。</w:t>
      </w:r>
      <w:r w:rsidR="00041B1D">
        <w:rPr>
          <w:rFonts w:ascii="HGPｺﾞｼｯｸM" w:eastAsia="HGPｺﾞｼｯｸM" w:hint="eastAsia"/>
        </w:rPr>
        <w:t>そのうち70％は海外に輸出され、残りはフランス国内のワイン商、レストラン、愛好家に回されます。</w:t>
      </w:r>
    </w:p>
    <w:p w:rsidR="00D4741C" w:rsidRDefault="00D4741C"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ドメーヌを始めた当初は、村の真ん中に位置する小さな醸造所でワインを造っていました。</w:t>
      </w:r>
    </w:p>
    <w:p w:rsidR="00D4741C" w:rsidRDefault="00D4741C"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1979年、ユベールは実用的な醸造所の建設を始め、1981年に完成させました。それから仕事がより効率化され2003年には600㎡から</w:t>
      </w:r>
      <w:r w:rsidR="00077BFA">
        <w:rPr>
          <w:rFonts w:ascii="HGPｺﾞｼｯｸM" w:eastAsia="HGPｺﾞｼｯｸM" w:hint="eastAsia"/>
        </w:rPr>
        <w:t>３フロアから成る</w:t>
      </w:r>
      <w:r>
        <w:rPr>
          <w:rFonts w:ascii="HGPｺﾞｼｯｸM" w:eastAsia="HGPｺﾞｼｯｸM" w:hint="eastAsia"/>
        </w:rPr>
        <w:t>1,200</w:t>
      </w:r>
      <w:r w:rsidR="00077BFA">
        <w:rPr>
          <w:rFonts w:ascii="HGPｺﾞｼｯｸM" w:eastAsia="HGPｺﾞｼｯｸM" w:hint="eastAsia"/>
        </w:rPr>
        <w:t>㎡の大きな醸造所に</w:t>
      </w:r>
      <w:r>
        <w:rPr>
          <w:rFonts w:ascii="HGPｺﾞｼｯｸM" w:eastAsia="HGPｺﾞｼｯｸM" w:hint="eastAsia"/>
        </w:rPr>
        <w:t>まで拡張することができました。</w:t>
      </w:r>
    </w:p>
    <w:p w:rsidR="00077BFA" w:rsidRDefault="00447A2A"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ひとつ</w:t>
      </w:r>
      <w:r w:rsidR="00077BFA">
        <w:rPr>
          <w:rFonts w:ascii="HGPｺﾞｼｯｸM" w:eastAsia="HGPｺﾞｼｯｸM" w:hint="eastAsia"/>
        </w:rPr>
        <w:t>のフロアは醸造</w:t>
      </w:r>
      <w:r w:rsidR="00533EAC">
        <w:rPr>
          <w:rFonts w:ascii="HGPｺﾞｼｯｸM" w:eastAsia="HGPｺﾞｼｯｸM" w:hint="eastAsia"/>
        </w:rPr>
        <w:t>設備</w:t>
      </w:r>
      <w:r w:rsidR="0015432F">
        <w:rPr>
          <w:rFonts w:ascii="HGPｺﾞｼｯｸM" w:eastAsia="HGPｺﾞｼｯｸM" w:hint="eastAsia"/>
        </w:rPr>
        <w:t>（除梗、ベルトコンベア、空圧式プレス機２台、震動式選果台、ラベル貼りなど）です。</w:t>
      </w:r>
    </w:p>
    <w:p w:rsidR="0015432F" w:rsidRDefault="00447A2A"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ふたつめ</w:t>
      </w:r>
      <w:r w:rsidR="0015432F">
        <w:rPr>
          <w:rFonts w:ascii="HGPｺﾞｼｯｸM" w:eastAsia="HGPｺﾞｼｯｸM" w:hint="eastAsia"/>
        </w:rPr>
        <w:t>のフロアは</w:t>
      </w:r>
      <w:r>
        <w:rPr>
          <w:rFonts w:ascii="HGPｺﾞｼｯｸM" w:eastAsia="HGPｺﾞｼｯｸM" w:hint="eastAsia"/>
        </w:rPr>
        <w:t>ボトル貯蔵庫になっています。そしてもうひとつの地下フロアは赤ワインと白ワインが分けられた樽熟成のためのフロアとなっています。</w:t>
      </w:r>
    </w:p>
    <w:p w:rsidR="00A70CC5" w:rsidRDefault="00A70CC5"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2012年ヴィンテージからはシャサーニュ・モンラッシェの１級ショーメ、サントネ１級グラヴィエールの畑をポートフォリオに加えています。</w:t>
      </w:r>
    </w:p>
    <w:p w:rsidR="00FF27F8" w:rsidRDefault="00FF27F8" w:rsidP="00AC01B9">
      <w:pPr>
        <w:adjustRightInd w:val="0"/>
        <w:snapToGrid w:val="0"/>
        <w:spacing w:line="240" w:lineRule="atLeast"/>
        <w:jc w:val="left"/>
        <w:rPr>
          <w:rFonts w:ascii="HGPｺﾞｼｯｸM" w:eastAsia="HGPｺﾞｼｯｸM" w:hint="eastAsia"/>
        </w:rPr>
      </w:pPr>
    </w:p>
    <w:p w:rsidR="003673C7" w:rsidRPr="00037429" w:rsidRDefault="00B2243C" w:rsidP="00AC01B9">
      <w:pPr>
        <w:adjustRightInd w:val="0"/>
        <w:snapToGrid w:val="0"/>
        <w:spacing w:line="240" w:lineRule="atLeast"/>
        <w:jc w:val="left"/>
        <w:rPr>
          <w:rFonts w:ascii="HGPｺﾞｼｯｸM" w:eastAsia="HGPｺﾞｼｯｸM" w:hint="eastAsia"/>
        </w:rPr>
      </w:pPr>
      <w:r w:rsidRPr="000961FD">
        <w:rPr>
          <w:rFonts w:ascii="HGPｺﾞｼｯｸM" w:eastAsia="HGPｺﾞｼｯｸM" w:hint="eastAsia"/>
          <w:b/>
        </w:rPr>
        <w:t>栽培：</w:t>
      </w:r>
      <w:r>
        <w:rPr>
          <w:rFonts w:ascii="HGPｺﾞｼｯｸM" w:eastAsia="HGPｺﾞｼｯｸM" w:hint="eastAsia"/>
        </w:rPr>
        <w:t>葡萄はグイヨ仕立て。５月から８月まで毎月グリーンハーヴェストを施します。この１０年の間、化学肥料は一切</w:t>
      </w:r>
      <w:r w:rsidR="005531AF">
        <w:rPr>
          <w:rFonts w:ascii="HGPｺﾞｼｯｸM" w:eastAsia="HGPｺﾞｼｯｸM" w:hint="eastAsia"/>
        </w:rPr>
        <w:t>やらずに有機コンポストに切り替えて土壌を修正してきました。</w:t>
      </w:r>
    </w:p>
    <w:p w:rsidR="00593014" w:rsidRPr="00593014" w:rsidRDefault="00593014"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b/>
        </w:rPr>
      </w:pPr>
      <w:r w:rsidRPr="00593014">
        <w:rPr>
          <w:rFonts w:ascii="HGPｺﾞｼｯｸM" w:eastAsia="HGPｺﾞｼｯｸM" w:hint="eastAsia"/>
          <w:b/>
        </w:rPr>
        <w:t>●ドメーヌ・ユベール・ラミーの土壌　　サン=トーバンについて</w:t>
      </w:r>
    </w:p>
    <w:p w:rsidR="00593014" w:rsidRDefault="00A94554"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rPr>
      </w:pPr>
      <w:r>
        <w:rPr>
          <w:rFonts w:ascii="HGPｺﾞｼｯｸM" w:eastAsia="HGPｺﾞｼｯｸM" w:hint="eastAsia"/>
        </w:rPr>
        <w:t>ドメーヌ・ユベール・ラミーの持つ畑は基本的に石灰質が占めています。</w:t>
      </w:r>
    </w:p>
    <w:p w:rsidR="00AC01B9" w:rsidRDefault="00AC01B9"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rPr>
      </w:pPr>
      <w:r>
        <w:rPr>
          <w:rFonts w:ascii="HGPｺﾞｼｯｸM" w:eastAsia="HGPｺﾞｼｯｸM" w:hint="eastAsia"/>
        </w:rPr>
        <w:t>サン=トーバンの土壌は大別するとふたつに分けることができます。</w:t>
      </w:r>
    </w:p>
    <w:p w:rsidR="00896BED" w:rsidRDefault="00514089"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rPr>
      </w:pPr>
      <w:r>
        <w:rPr>
          <w:rFonts w:ascii="HGPｺﾞｼｯｸM" w:eastAsia="HGPｺﾞｼｯｸM" w:hint="eastAsia"/>
        </w:rPr>
        <w:t>ガメイ村を越えサン=トーバン村へと延びる斜面は白色マルヌ土壌から成るほぼ純粋な石灰岩質土壌です。柔らかい石灰岩質土壌のおかげで葡萄の根が深く、よりミネラルを吸い上げることができるのです。洗練されたタイトな味わいの白、ミネラル、石を思わせる風味の赤ワインを産出します。ピュリニー・モンラッシェの土壌と類似しています。</w:t>
      </w:r>
    </w:p>
    <w:p w:rsidR="00514089" w:rsidRPr="00896BED" w:rsidRDefault="00AC01B9"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rPr>
      </w:pPr>
      <w:r w:rsidRPr="00AC01B9">
        <w:rPr>
          <w:rFonts w:ascii="HGPｺﾞｼｯｸM" w:eastAsia="HGPｺﾞｼｯｸM" w:hint="eastAsia"/>
          <w:lang w:val="fr-FR"/>
        </w:rPr>
        <w:t>（Der</w:t>
      </w:r>
      <w:r w:rsidR="00DD28EB">
        <w:rPr>
          <w:rFonts w:ascii="HGPｺﾞｼｯｸM" w:eastAsia="HGPｺﾞｼｯｸM" w:hint="eastAsia"/>
          <w:lang w:val="fr-FR"/>
        </w:rPr>
        <w:t>rier</w:t>
      </w:r>
      <w:r w:rsidRPr="00AC01B9">
        <w:rPr>
          <w:rFonts w:ascii="HGPｺﾞｼｯｸM" w:eastAsia="HGPｺﾞｼｯｸM" w:hint="eastAsia"/>
          <w:lang w:val="fr-FR"/>
        </w:rPr>
        <w:t>e chez Edouard , Tremblots</w:t>
      </w:r>
      <w:r w:rsidRPr="00AC01B9">
        <w:rPr>
          <w:rFonts w:ascii="HGPｺﾞｼｯｸM" w:eastAsia="HGPｺﾞｼｯｸM"/>
          <w:lang w:val="fr-FR"/>
        </w:rPr>
        <w:t>）</w:t>
      </w:r>
    </w:p>
    <w:p w:rsidR="00DD28EB" w:rsidRDefault="00514089" w:rsidP="00AC01B9">
      <w:pPr>
        <w:pBdr>
          <w:top w:val="double" w:sz="4" w:space="1" w:color="auto"/>
          <w:left w:val="double" w:sz="4" w:space="4" w:color="auto"/>
          <w:bottom w:val="double" w:sz="4" w:space="1" w:color="auto"/>
          <w:right w:val="double" w:sz="4" w:space="4" w:color="auto"/>
        </w:pBdr>
        <w:adjustRightInd w:val="0"/>
        <w:snapToGrid w:val="0"/>
        <w:spacing w:line="240" w:lineRule="atLeast"/>
        <w:jc w:val="left"/>
        <w:rPr>
          <w:rFonts w:ascii="HGPｺﾞｼｯｸM" w:eastAsia="HGPｺﾞｼｯｸM" w:hint="eastAsia"/>
        </w:rPr>
      </w:pPr>
      <w:r>
        <w:rPr>
          <w:rFonts w:ascii="HGPｺﾞｼｯｸM" w:eastAsia="HGPｺﾞｼｯｸM" w:hint="eastAsia"/>
        </w:rPr>
        <w:t>サン=トーバン村の内側、特級畑モンラッシェの斜面には</w:t>
      </w:r>
      <w:r w:rsidR="00E5626E">
        <w:rPr>
          <w:rFonts w:ascii="HGPｺﾞｼｯｸM" w:eastAsia="HGPｺﾞｼｯｸM" w:hint="eastAsia"/>
        </w:rPr>
        <w:t>より堅牢な石灰岩が広がり、葡萄の根によって石灰岩の断層が散見されます。赤色の泥灰土が多い特級モンラッシェから続く粘土質土壌です。より日照に恵まれた区画で、果実味が増しスケールが大きなワインを産出します。</w:t>
      </w:r>
      <w:r w:rsidR="00DD28EB">
        <w:rPr>
          <w:rFonts w:ascii="HGPｺﾞｼｯｸM" w:eastAsia="HGPｺﾞｼｯｸM" w:hint="eastAsia"/>
        </w:rPr>
        <w:t xml:space="preserve">(Clos du </w:t>
      </w:r>
      <w:proofErr w:type="spellStart"/>
      <w:r w:rsidR="00DD28EB">
        <w:rPr>
          <w:rFonts w:ascii="HGPｺﾞｼｯｸM" w:eastAsia="HGPｺﾞｼｯｸM" w:hint="eastAsia"/>
        </w:rPr>
        <w:t>Meix</w:t>
      </w:r>
      <w:proofErr w:type="spellEnd"/>
      <w:r w:rsidR="00DD28EB">
        <w:rPr>
          <w:rFonts w:ascii="HGPｺﾞｼｯｸM" w:eastAsia="HGPｺﾞｼｯｸM" w:hint="eastAsia"/>
        </w:rPr>
        <w:t xml:space="preserve"> , </w:t>
      </w:r>
      <w:proofErr w:type="spellStart"/>
      <w:r w:rsidR="00DD28EB">
        <w:rPr>
          <w:rFonts w:ascii="HGPｺﾞｼｯｸM" w:eastAsia="HGPｺﾞｼｯｸM" w:hint="eastAsia"/>
        </w:rPr>
        <w:t>Chateniere</w:t>
      </w:r>
      <w:proofErr w:type="spellEnd"/>
      <w:r w:rsidR="00DD28EB">
        <w:rPr>
          <w:rFonts w:ascii="HGPｺﾞｼｯｸM" w:eastAsia="HGPｺﾞｼｯｸM" w:hint="eastAsia"/>
        </w:rPr>
        <w:t>)</w:t>
      </w:r>
    </w:p>
    <w:p w:rsidR="00E069E8" w:rsidRDefault="00E069E8" w:rsidP="00E755DE">
      <w:pPr>
        <w:adjustRightInd w:val="0"/>
        <w:snapToGrid w:val="0"/>
        <w:spacing w:line="240" w:lineRule="atLeast"/>
        <w:jc w:val="left"/>
        <w:rPr>
          <w:rFonts w:ascii="HGPｺﾞｼｯｸM" w:eastAsia="HGPｺﾞｼｯｸM"/>
          <w:b/>
        </w:rPr>
      </w:pPr>
    </w:p>
    <w:p w:rsidR="00E755DE" w:rsidRPr="00AD0130" w:rsidRDefault="00E755DE" w:rsidP="00E755DE">
      <w:pPr>
        <w:adjustRightInd w:val="0"/>
        <w:snapToGrid w:val="0"/>
        <w:spacing w:line="240" w:lineRule="atLeast"/>
        <w:jc w:val="left"/>
        <w:rPr>
          <w:rFonts w:ascii="HGPｺﾞｼｯｸM" w:eastAsia="HGPｺﾞｼｯｸM" w:hint="eastAsia"/>
          <w:b/>
        </w:rPr>
      </w:pPr>
      <w:r>
        <w:rPr>
          <w:rFonts w:ascii="HGPｺﾞｼｯｸM" w:eastAsia="HGPｺﾞｼｯｸM" w:hint="eastAsia"/>
          <w:b/>
        </w:rPr>
        <w:lastRenderedPageBreak/>
        <w:t>●</w:t>
      </w:r>
      <w:r w:rsidRPr="000961FD">
        <w:rPr>
          <w:rFonts w:ascii="HGPｺﾞｼｯｸM" w:eastAsia="HGPｺﾞｼｯｸM" w:hint="eastAsia"/>
          <w:b/>
        </w:rPr>
        <w:t>白ワインの醸造</w:t>
      </w:r>
      <w:r w:rsidR="00AD0130">
        <w:rPr>
          <w:rFonts w:ascii="HGPｺﾞｼｯｸM" w:eastAsia="HGPｺﾞｼｯｸM" w:hint="eastAsia"/>
          <w:b/>
        </w:rPr>
        <w:t xml:space="preserve">  </w:t>
      </w:r>
      <w:r>
        <w:rPr>
          <w:rFonts w:ascii="HGPｺﾞｼｯｸM" w:eastAsia="HGPｺﾞｼｯｸM" w:hint="eastAsia"/>
        </w:rPr>
        <w:t>畑から収穫された葡萄はベルトコンベアでプレス機に入れられます。プレスされたジュースはステンレスタンクで一晩、清澄のために静置されます。翌日、清澄されたジュースは重力によって地下の樽へと導かれます。樽はブルゴーニュの伝統的なバリックではなく300リットルとドゥミ・ミュイと呼ばれる600リットルの樽を用います。</w:t>
      </w:r>
    </w:p>
    <w:p w:rsidR="00E755DE" w:rsidRDefault="00E755DE" w:rsidP="00E755DE">
      <w:pPr>
        <w:adjustRightInd w:val="0"/>
        <w:snapToGrid w:val="0"/>
        <w:spacing w:line="240" w:lineRule="atLeast"/>
        <w:jc w:val="left"/>
        <w:rPr>
          <w:rFonts w:ascii="HGPｺﾞｼｯｸM" w:eastAsia="HGPｺﾞｼｯｸM"/>
        </w:rPr>
      </w:pPr>
      <w:r>
        <w:rPr>
          <w:rFonts w:ascii="HGPｺﾞｼｯｸM" w:eastAsia="HGPｺﾞｼｯｸM" w:hint="eastAsia"/>
        </w:rPr>
        <w:t>アルコール発酵、マロラクティック発酵ともに樽内で行われます。</w:t>
      </w:r>
    </w:p>
    <w:p w:rsidR="00274F2A" w:rsidRPr="00E755DE" w:rsidRDefault="00274F2A" w:rsidP="00274F2A">
      <w:pPr>
        <w:adjustRightInd w:val="0"/>
        <w:snapToGrid w:val="0"/>
        <w:spacing w:line="240" w:lineRule="atLeast"/>
        <w:jc w:val="left"/>
        <w:rPr>
          <w:rFonts w:ascii="HGPｺﾞｼｯｸM" w:eastAsia="HGPｺﾞｼｯｸM" w:hint="eastAsia"/>
        </w:rPr>
      </w:pPr>
    </w:p>
    <w:p w:rsidR="00274F2A" w:rsidRPr="003B6483" w:rsidRDefault="00274F2A" w:rsidP="00274F2A">
      <w:pPr>
        <w:adjustRightInd w:val="0"/>
        <w:snapToGrid w:val="0"/>
        <w:spacing w:line="240" w:lineRule="atLeast"/>
        <w:jc w:val="left"/>
        <w:rPr>
          <w:rFonts w:ascii="Arial Black" w:eastAsia="HGｺﾞｼｯｸM" w:hAnsi="Arial Black" w:hint="eastAsia"/>
          <w:b/>
          <w:sz w:val="24"/>
        </w:rPr>
      </w:pPr>
      <w:r>
        <w:rPr>
          <w:rFonts w:ascii="Arial Black" w:eastAsia="HGｺﾞｼｯｸM" w:hAnsi="Arial Black"/>
          <w:b/>
          <w:sz w:val="24"/>
        </w:rPr>
        <w:t>20</w:t>
      </w:r>
      <w:r w:rsidR="00784995">
        <w:rPr>
          <w:rFonts w:ascii="Arial Black" w:eastAsia="HGｺﾞｼｯｸM" w:hAnsi="Arial Black" w:hint="eastAsia"/>
          <w:b/>
          <w:sz w:val="24"/>
        </w:rPr>
        <w:t>1</w:t>
      </w:r>
      <w:r w:rsidR="00E36C76">
        <w:rPr>
          <w:rFonts w:ascii="Arial Black" w:eastAsia="HGｺﾞｼｯｸM" w:hAnsi="Arial Black" w:hint="eastAsia"/>
          <w:b/>
          <w:sz w:val="24"/>
        </w:rPr>
        <w:t>7</w:t>
      </w:r>
      <w:r w:rsidR="00784995">
        <w:rPr>
          <w:rFonts w:ascii="Arial Black" w:eastAsia="HGｺﾞｼｯｸM" w:hAnsi="Arial Black" w:hint="eastAsia"/>
          <w:b/>
          <w:sz w:val="24"/>
        </w:rPr>
        <w:t xml:space="preserve"> </w:t>
      </w:r>
      <w:r w:rsidRPr="00AE3AA5">
        <w:rPr>
          <w:rFonts w:ascii="Arial Black" w:eastAsia="HGｺﾞｼｯｸM" w:hAnsi="Arial Black" w:hint="eastAsia"/>
          <w:b/>
          <w:sz w:val="24"/>
        </w:rPr>
        <w:t xml:space="preserve">Bourgogne Les </w:t>
      </w:r>
      <w:proofErr w:type="spellStart"/>
      <w:r w:rsidRPr="00AE3AA5">
        <w:rPr>
          <w:rFonts w:ascii="Arial Black" w:eastAsia="HGｺﾞｼｯｸM" w:hAnsi="Arial Black" w:hint="eastAsia"/>
          <w:b/>
          <w:sz w:val="24"/>
        </w:rPr>
        <w:t>Chataigners</w:t>
      </w:r>
      <w:proofErr w:type="spellEnd"/>
      <w:r>
        <w:rPr>
          <w:rFonts w:ascii="Arial Black" w:eastAsia="HGｺﾞｼｯｸM" w:hAnsi="Arial Black" w:hint="eastAsia"/>
          <w:b/>
          <w:sz w:val="24"/>
        </w:rPr>
        <w:t xml:space="preserve">　</w:t>
      </w:r>
      <w:r w:rsidR="00784995">
        <w:rPr>
          <w:rFonts w:ascii="HGP創英角ｺﾞｼｯｸUB" w:eastAsia="HGP創英角ｺﾞｼｯｸUB" w:hAnsi="Arial Black" w:hint="eastAsia"/>
          <w:b/>
          <w:sz w:val="24"/>
        </w:rPr>
        <w:t>ブルゴーニュ　レ・シャタイネール　　参考上代￥５，</w:t>
      </w:r>
      <w:r w:rsidR="00E36C76">
        <w:rPr>
          <w:rFonts w:ascii="HGP創英角ｺﾞｼｯｸUB" w:eastAsia="HGP創英角ｺﾞｼｯｸUB" w:hAnsi="Arial Black" w:hint="eastAsia"/>
          <w:b/>
          <w:sz w:val="24"/>
        </w:rPr>
        <w:t>０</w:t>
      </w:r>
      <w:r w:rsidRPr="006E0D80">
        <w:rPr>
          <w:rFonts w:ascii="HGP創英角ｺﾞｼｯｸUB" w:eastAsia="HGP創英角ｺﾞｼｯｸUB" w:hAnsi="Arial Black" w:hint="eastAsia"/>
          <w:b/>
          <w:sz w:val="24"/>
        </w:rPr>
        <w:t>００</w:t>
      </w:r>
    </w:p>
    <w:p w:rsidR="00274F2A" w:rsidRDefault="00E36C76" w:rsidP="00274F2A">
      <w:pPr>
        <w:adjustRightInd w:val="0"/>
        <w:snapToGrid w:val="0"/>
        <w:spacing w:line="240" w:lineRule="atLeast"/>
        <w:jc w:val="left"/>
        <w:rPr>
          <w:rFonts w:ascii="HGPｺﾞｼｯｸM" w:eastAsia="HGPｺﾞｼｯｸM" w:hAnsi="Arial Black" w:hint="eastAsia"/>
          <w:szCs w:val="21"/>
          <w:lang w:val="fr-FR"/>
        </w:rPr>
      </w:pPr>
      <w:r>
        <w:rPr>
          <w:rFonts w:ascii="Arial Black" w:eastAsia="HGｺﾞｼｯｸM" w:hAnsi="Arial Black"/>
          <w:b/>
          <w:noProof/>
          <w:sz w:val="24"/>
        </w:rPr>
        <w:pict>
          <v:shape id="_x0000_s1222" type="#_x0000_t75" style="position:absolute;margin-left:0;margin-top:3.75pt;width:137.45pt;height:90.3pt;z-index:251667968" stroked="t" strokecolor="black [3213]">
            <v:imagedata r:id="rId9" o:title=""/>
            <w10:wrap type="square"/>
          </v:shape>
        </w:pict>
      </w:r>
      <w:r w:rsidR="00274F2A">
        <w:rPr>
          <w:rFonts w:ascii="HGPｺﾞｼｯｸM" w:eastAsia="HGPｺﾞｼｯｸM" w:hAnsi="Arial Black" w:hint="eastAsia"/>
          <w:szCs w:val="21"/>
          <w:lang w:val="fr-FR"/>
        </w:rPr>
        <w:t>面積： 1.12ヘクタール　　畑・土壌：標高340～380m、勾配30%</w:t>
      </w:r>
    </w:p>
    <w:p w:rsidR="00274F2A" w:rsidRDefault="00274F2A" w:rsidP="00274F2A">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小石が多く混ざる南東向きの石灰質土壌、表土10～20cm　　</w:t>
      </w:r>
    </w:p>
    <w:p w:rsidR="00274F2A" w:rsidRDefault="00274F2A" w:rsidP="00274F2A">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樹齢：1990年～2008年に植樹　　植密度：11,000本/ha</w:t>
      </w:r>
    </w:p>
    <w:p w:rsidR="00274F2A" w:rsidRDefault="00274F2A" w:rsidP="00274F2A">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栽培：グイヨ仕立て。この</w:t>
      </w:r>
      <w:r w:rsidR="008D299E">
        <w:rPr>
          <w:rFonts w:ascii="HGPｺﾞｼｯｸM" w:eastAsia="HGPｺﾞｼｯｸM" w:hAnsi="Arial Black" w:hint="eastAsia"/>
          <w:szCs w:val="21"/>
          <w:lang w:val="fr-FR"/>
        </w:rPr>
        <w:t>15</w:t>
      </w:r>
      <w:r>
        <w:rPr>
          <w:rFonts w:ascii="HGPｺﾞｼｯｸM" w:eastAsia="HGPｺﾞｼｯｸM" w:hAnsi="Arial Black" w:hint="eastAsia"/>
          <w:szCs w:val="21"/>
          <w:lang w:val="fr-FR"/>
        </w:rPr>
        <w:t>年、化学肥料は一切</w:t>
      </w:r>
      <w:r w:rsidR="008F6475">
        <w:rPr>
          <w:rFonts w:ascii="HGPｺﾞｼｯｸM" w:eastAsia="HGPｺﾞｼｯｸM" w:hAnsi="Arial Black" w:hint="eastAsia"/>
          <w:szCs w:val="21"/>
          <w:lang w:val="fr-FR"/>
        </w:rPr>
        <w:t>使わず、土壌のためのコンポストを与えています。</w:t>
      </w:r>
      <w:r w:rsidR="001B4155">
        <w:rPr>
          <w:rFonts w:ascii="HGPｺﾞｼｯｸM" w:eastAsia="HGPｺﾞｼｯｸM" w:hAnsi="Arial Black" w:hint="eastAsia"/>
          <w:szCs w:val="21"/>
          <w:lang w:val="fr-FR"/>
        </w:rPr>
        <w:t>葉の表面が太陽を最大限享受するために</w:t>
      </w:r>
      <w:r w:rsidR="00E3472D">
        <w:rPr>
          <w:rFonts w:ascii="HGPｺﾞｼｯｸM" w:eastAsia="HGPｺﾞｼｯｸM" w:hAnsi="Arial Black" w:hint="eastAsia"/>
          <w:szCs w:val="21"/>
          <w:lang w:val="fr-FR"/>
        </w:rPr>
        <w:t>パリサージュ（枝の固定）は高く1.4メートル。</w:t>
      </w:r>
      <w:r>
        <w:rPr>
          <w:rFonts w:ascii="HGPｺﾞｼｯｸM" w:eastAsia="HGPｺﾞｼｯｸM" w:hAnsi="Arial Black" w:hint="eastAsia"/>
          <w:szCs w:val="21"/>
          <w:lang w:val="fr-FR"/>
        </w:rPr>
        <w:t>ドメーヌの畑ではリュット・アンテグレを採用しています。</w:t>
      </w:r>
    </w:p>
    <w:p w:rsidR="008D299E" w:rsidRDefault="008D299E" w:rsidP="00274F2A">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醸造：手摘み、小さなケースで葡萄を運搬。プヌマティック（空圧）式プレスでゆっくりと圧搾。わずかにデブルバージュ（前清澄）。300リットルと600リッ</w:t>
      </w:r>
      <w:r w:rsidR="00784995">
        <w:rPr>
          <w:rFonts w:ascii="HGPｺﾞｼｯｸM" w:eastAsia="HGPｺﾞｼｯｸM" w:hAnsi="Arial Black" w:hint="eastAsia"/>
          <w:szCs w:val="21"/>
          <w:lang w:val="fr-FR"/>
        </w:rPr>
        <w:t>トルの樽で発酵。（ヴォージュ産、アリエ産、トロンセ産…新樽比率0</w:t>
      </w:r>
      <w:r w:rsidR="00C90EE7">
        <w:rPr>
          <w:rFonts w:ascii="HGPｺﾞｼｯｸM" w:eastAsia="HGPｺﾞｼｯｸM" w:hAnsi="Arial Black" w:hint="eastAsia"/>
          <w:szCs w:val="21"/>
          <w:lang w:val="fr-FR"/>
        </w:rPr>
        <w:t>％、3</w:t>
      </w:r>
      <w:r w:rsidR="00C90EE7">
        <w:rPr>
          <w:rFonts w:ascii="HGPｺﾞｼｯｸM" w:eastAsia="HGPｺﾞｼｯｸM" w:hAnsi="Arial Black"/>
          <w:szCs w:val="21"/>
          <w:lang w:val="fr-FR"/>
        </w:rPr>
        <w:t>～10</w:t>
      </w:r>
      <w:r>
        <w:rPr>
          <w:rFonts w:ascii="HGPｺﾞｼｯｸM" w:eastAsia="HGPｺﾞｼｯｸM" w:hAnsi="Arial Black" w:hint="eastAsia"/>
          <w:szCs w:val="21"/>
          <w:lang w:val="fr-FR"/>
        </w:rPr>
        <w:t>年樽使用）。温度管理をしながら90日間発酵。</w:t>
      </w:r>
    </w:p>
    <w:p w:rsidR="008D299E" w:rsidRPr="002766E8" w:rsidRDefault="008D299E" w:rsidP="00274F2A">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784995">
        <w:rPr>
          <w:rFonts w:ascii="HGPｺﾞｼｯｸM" w:eastAsia="HGPｺﾞｼｯｸM" w:hAnsi="Arial Black" w:hint="eastAsia"/>
          <w:szCs w:val="21"/>
          <w:lang w:val="fr-FR"/>
        </w:rPr>
        <w:t>24</w:t>
      </w:r>
      <w:r w:rsidR="006942EC">
        <w:rPr>
          <w:rFonts w:ascii="HGPｺﾞｼｯｸM" w:eastAsia="HGPｺﾞｼｯｸM" w:hAnsi="Arial Black" w:hint="eastAsia"/>
          <w:szCs w:val="21"/>
          <w:lang w:val="fr-FR"/>
        </w:rPr>
        <w:t>か月熟成後、重力で瓶詰め。</w:t>
      </w:r>
    </w:p>
    <w:p w:rsidR="00274F2A" w:rsidRDefault="00274F2A" w:rsidP="00274F2A">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w:t>
      </w:r>
      <w:r w:rsidR="006942EC">
        <w:rPr>
          <w:rFonts w:ascii="HGPｺﾞｼｯｸM" w:eastAsia="HGPｺﾞｼｯｸM" w:hint="eastAsia"/>
        </w:rPr>
        <w:t>エッジ緑がかった若い黄金色。香りは雄弁で</w:t>
      </w:r>
      <w:r w:rsidR="00E15120">
        <w:rPr>
          <w:rFonts w:ascii="HGPｺﾞｼｯｸM" w:eastAsia="HGPｺﾞｼｯｸM" w:hint="eastAsia"/>
        </w:rPr>
        <w:t>開放的、柑橘を思わせる新鮮な果実が咲き誇っている。アタックから偉大なワインを思わせます。特筆すべきバランスの良さ。余韻は美しく長くミネラルがありフィネスを感じます。</w:t>
      </w:r>
      <w:r w:rsidR="006942EC">
        <w:rPr>
          <w:rFonts w:ascii="HGPｺﾞｼｯｸM" w:eastAsia="HGPｺﾞｼｯｸM" w:hint="eastAsia"/>
        </w:rPr>
        <w:t xml:space="preserve"> </w:t>
      </w:r>
    </w:p>
    <w:p w:rsidR="00E40CC9" w:rsidRPr="00E15120" w:rsidRDefault="00E40CC9" w:rsidP="00E40CC9">
      <w:pPr>
        <w:adjustRightInd w:val="0"/>
        <w:snapToGrid w:val="0"/>
        <w:spacing w:line="240" w:lineRule="atLeast"/>
        <w:jc w:val="left"/>
        <w:rPr>
          <w:rFonts w:ascii="HG創英角ｺﾞｼｯｸUB" w:eastAsia="HG創英角ｺﾞｼｯｸUB" w:hAnsi="Arial Black" w:hint="eastAsia"/>
          <w:b/>
          <w:sz w:val="24"/>
        </w:rPr>
      </w:pPr>
    </w:p>
    <w:p w:rsidR="00E40CC9" w:rsidRPr="00114BC1" w:rsidRDefault="00E40CC9" w:rsidP="00E40CC9">
      <w:pPr>
        <w:adjustRightInd w:val="0"/>
        <w:snapToGrid w:val="0"/>
        <w:spacing w:line="240" w:lineRule="atLeast"/>
        <w:jc w:val="left"/>
        <w:rPr>
          <w:rFonts w:ascii="Arial Black" w:eastAsia="HGｺﾞｼｯｸM" w:hAnsi="Arial Black" w:hint="eastAsia"/>
          <w:b/>
          <w:sz w:val="24"/>
          <w:lang w:val="fr-CA"/>
        </w:rPr>
      </w:pPr>
      <w:r>
        <w:rPr>
          <w:rFonts w:ascii="Arial Black" w:eastAsia="HGｺﾞｼｯｸM" w:hAnsi="Arial Black"/>
          <w:b/>
          <w:sz w:val="24"/>
          <w:lang w:val="fr-FR"/>
        </w:rPr>
        <w:t>20</w:t>
      </w:r>
      <w:r w:rsidR="00C90EE7">
        <w:rPr>
          <w:rFonts w:ascii="Arial Black" w:eastAsia="HGｺﾞｼｯｸM" w:hAnsi="Arial Black" w:hint="eastAsia"/>
          <w:b/>
          <w:sz w:val="24"/>
          <w:lang w:val="fr-FR"/>
        </w:rPr>
        <w:t>1</w:t>
      </w:r>
      <w:r w:rsidR="00E36C76">
        <w:rPr>
          <w:rFonts w:ascii="Arial Black" w:eastAsia="HGｺﾞｼｯｸM" w:hAnsi="Arial Black" w:hint="eastAsia"/>
          <w:b/>
          <w:sz w:val="24"/>
          <w:lang w:val="fr-FR"/>
        </w:rPr>
        <w:t>7</w:t>
      </w:r>
      <w:r w:rsidR="00C90EE7">
        <w:rPr>
          <w:rFonts w:ascii="Arial Black" w:eastAsia="HGｺﾞｼｯｸM" w:hAnsi="Arial Black"/>
          <w:b/>
          <w:sz w:val="24"/>
          <w:lang w:val="fr-FR"/>
        </w:rPr>
        <w:t xml:space="preserve"> </w:t>
      </w:r>
      <w:r>
        <w:rPr>
          <w:rFonts w:ascii="Arial Black" w:eastAsia="HGｺﾞｼｯｸM" w:hAnsi="Arial Black" w:hint="eastAsia"/>
          <w:b/>
          <w:sz w:val="24"/>
          <w:lang w:val="fr-FR"/>
        </w:rPr>
        <w:t>Saint-</w:t>
      </w:r>
      <w:r w:rsidRPr="00F741E2">
        <w:rPr>
          <w:rFonts w:ascii="Arial Black" w:eastAsia="HGｺﾞｼｯｸM" w:hAnsi="Arial Black" w:hint="eastAsia"/>
          <w:b/>
          <w:sz w:val="24"/>
          <w:lang w:val="fr-FR"/>
        </w:rPr>
        <w:t>Aubin La Princee</w:t>
      </w:r>
      <w:r w:rsidRPr="00F741E2">
        <w:rPr>
          <w:rFonts w:ascii="Arial Black" w:eastAsia="HGｺﾞｼｯｸM" w:hAnsi="Arial Black"/>
          <w:b/>
          <w:sz w:val="24"/>
        </w:rPr>
        <w:t xml:space="preserve">　</w:t>
      </w:r>
      <w:r w:rsidRPr="006E0D80">
        <w:rPr>
          <w:rFonts w:ascii="HGP創英角ｺﾞｼｯｸUB" w:eastAsia="HGP創英角ｺﾞｼｯｸUB" w:hAnsi="Arial Black" w:hint="eastAsia"/>
          <w:b/>
          <w:sz w:val="24"/>
        </w:rPr>
        <w:t>サン=トーバン　ラ・プランセ　　　参考上代￥</w:t>
      </w:r>
      <w:r w:rsidR="00C90EE7">
        <w:rPr>
          <w:rFonts w:ascii="HGP創英角ｺﾞｼｯｸUB" w:eastAsia="HGP創英角ｺﾞｼｯｸUB" w:hAnsi="Arial Black" w:hint="eastAsia"/>
          <w:b/>
          <w:sz w:val="24"/>
        </w:rPr>
        <w:t>６，</w:t>
      </w:r>
      <w:r w:rsidR="00E36C76">
        <w:rPr>
          <w:rFonts w:ascii="HGP創英角ｺﾞｼｯｸUB" w:eastAsia="HGP創英角ｺﾞｼｯｸUB" w:hAnsi="Arial Black" w:hint="eastAsia"/>
          <w:b/>
          <w:sz w:val="24"/>
        </w:rPr>
        <w:t>３</w:t>
      </w:r>
      <w:r w:rsidRPr="006E0D80">
        <w:rPr>
          <w:rFonts w:ascii="HGP創英角ｺﾞｼｯｸUB" w:eastAsia="HGP創英角ｺﾞｼｯｸUB" w:hAnsi="Arial Black" w:hint="eastAsia"/>
          <w:b/>
          <w:sz w:val="24"/>
        </w:rPr>
        <w:t>００</w:t>
      </w:r>
    </w:p>
    <w:p w:rsidR="00071EB3" w:rsidRDefault="00E36C76" w:rsidP="00E40CC9">
      <w:pPr>
        <w:adjustRightInd w:val="0"/>
        <w:snapToGrid w:val="0"/>
        <w:spacing w:line="240" w:lineRule="atLeast"/>
        <w:jc w:val="left"/>
        <w:rPr>
          <w:rFonts w:ascii="HGPｺﾞｼｯｸM" w:eastAsia="HGPｺﾞｼｯｸM" w:hAnsi="Arial Black"/>
          <w:szCs w:val="21"/>
          <w:lang w:val="fr-FR"/>
        </w:rPr>
      </w:pPr>
      <w:r>
        <w:rPr>
          <w:noProof/>
        </w:rPr>
        <w:pict>
          <v:shape id="_x0000_s1223" type="#_x0000_t75" style="position:absolute;margin-left:.2pt;margin-top:3.75pt;width:137.25pt;height:90.75pt;z-index:251670016;mso-position-horizontal-relative:text;mso-position-vertical-relative:text;mso-width-relative:page;mso-height-relative:page" stroked="t" strokecolor="black [3213]">
            <v:imagedata r:id="rId10" o:title=""/>
            <w10:wrap type="square"/>
          </v:shape>
        </w:pict>
      </w:r>
      <w:r w:rsidR="00E40CC9">
        <w:rPr>
          <w:rFonts w:ascii="HGPｺﾞｼｯｸM" w:eastAsia="HGPｺﾞｼｯｸM" w:hAnsi="Arial Black" w:hint="eastAsia"/>
          <w:szCs w:val="21"/>
          <w:lang w:val="fr-FR"/>
        </w:rPr>
        <w:t>面積：3</w:t>
      </w:r>
      <w:r w:rsidR="00071EB3">
        <w:rPr>
          <w:rFonts w:ascii="HGPｺﾞｼｯｸM" w:eastAsia="HGPｺﾞｼｯｸM" w:hAnsi="Arial Black" w:hint="eastAsia"/>
          <w:szCs w:val="21"/>
          <w:lang w:val="fr-FR"/>
        </w:rPr>
        <w:t>ヘクタール（南</w:t>
      </w:r>
      <w:r w:rsidR="00071EB3">
        <w:rPr>
          <w:rFonts w:ascii="HGPｺﾞｼｯｸM" w:eastAsia="HGPｺﾞｼｯｸM" w:hAnsi="Arial Black"/>
          <w:szCs w:val="21"/>
          <w:lang w:val="fr-FR"/>
        </w:rPr>
        <w:t>、南東向き</w:t>
      </w:r>
      <w:r w:rsidR="00E40CC9">
        <w:rPr>
          <w:rFonts w:ascii="HGPｺﾞｼｯｸM" w:eastAsia="HGPｺﾞｼｯｸM" w:hAnsi="Arial Black" w:hint="eastAsia"/>
          <w:szCs w:val="21"/>
          <w:lang w:val="fr-FR"/>
        </w:rPr>
        <w:t>の</w:t>
      </w:r>
      <w:r w:rsidR="00071EB3">
        <w:rPr>
          <w:rFonts w:ascii="HGPｺﾞｼｯｸM" w:eastAsia="HGPｺﾞｼｯｸM" w:hAnsi="Arial Black" w:hint="eastAsia"/>
          <w:szCs w:val="21"/>
          <w:lang w:val="fr-FR"/>
        </w:rPr>
        <w:t>10</w:t>
      </w:r>
      <w:r w:rsidR="00E40CC9">
        <w:rPr>
          <w:rFonts w:ascii="HGPｺﾞｼｯｸM" w:eastAsia="HGPｺﾞｼｯｸM" w:hAnsi="Arial Black" w:hint="eastAsia"/>
          <w:szCs w:val="21"/>
          <w:lang w:val="fr-FR"/>
        </w:rPr>
        <w:t xml:space="preserve">小区画から成る）　　</w:t>
      </w:r>
    </w:p>
    <w:p w:rsidR="00E40CC9" w:rsidRDefault="009F477E" w:rsidP="00E40CC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植密度：10,000～14,000本/ha</w:t>
      </w:r>
      <w:r w:rsidR="00071EB3">
        <w:rPr>
          <w:rFonts w:ascii="HGPｺﾞｼｯｸM" w:eastAsia="HGPｺﾞｼｯｸM" w:hAnsi="Arial Black" w:hint="eastAsia"/>
          <w:szCs w:val="21"/>
          <w:lang w:val="fr-FR"/>
        </w:rPr>
        <w:t xml:space="preserve">　</w:t>
      </w:r>
      <w:r w:rsidR="00071EB3">
        <w:rPr>
          <w:rFonts w:ascii="HGPｺﾞｼｯｸM" w:eastAsia="HGPｺﾞｼｯｸM" w:hAnsi="Arial Black"/>
          <w:szCs w:val="21"/>
          <w:lang w:val="fr-FR"/>
        </w:rPr>
        <w:t>標高：280～360メートル　斜度：20～35％</w:t>
      </w:r>
    </w:p>
    <w:p w:rsidR="00E40CC9" w:rsidRDefault="00E40CC9" w:rsidP="00E40CC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畑・土壌：小石が多く混ざる南、南東向きの石灰が多い粘土石灰質土壌。</w:t>
      </w:r>
    </w:p>
    <w:p w:rsidR="009F477E" w:rsidRDefault="00E40CC9" w:rsidP="00E40CC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軽い土壌で表土は10～30センチ。　</w:t>
      </w:r>
      <w:r w:rsidR="009F477E">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 xml:space="preserve">樹齢：5～40年　　</w:t>
      </w:r>
    </w:p>
    <w:p w:rsidR="00E40CC9" w:rsidRPr="002766E8" w:rsidRDefault="00E40CC9" w:rsidP="00E40CC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w:t>
      </w:r>
      <w:r w:rsidR="00E3472D">
        <w:rPr>
          <w:rFonts w:ascii="HGPｺﾞｼｯｸM" w:eastAsia="HGPｺﾞｼｯｸM" w:hAnsi="Arial Black" w:hint="eastAsia"/>
          <w:szCs w:val="21"/>
          <w:lang w:val="fr-FR"/>
        </w:rPr>
        <w:t>20</w:t>
      </w:r>
      <w:r>
        <w:rPr>
          <w:rFonts w:ascii="HGPｺﾞｼｯｸM" w:eastAsia="HGPｺﾞｼｯｸM" w:hAnsi="Arial Black" w:hint="eastAsia"/>
          <w:szCs w:val="21"/>
          <w:lang w:val="fr-FR"/>
        </w:rPr>
        <w:t>年、化学肥料は一切使わず、土壌のためのコンポストを与えています。</w:t>
      </w:r>
      <w:r w:rsidR="00B97C75">
        <w:rPr>
          <w:rFonts w:ascii="HGPｺﾞｼｯｸM" w:eastAsia="HGPｺﾞｼｯｸM" w:hAnsi="Arial Black" w:hint="eastAsia"/>
          <w:szCs w:val="21"/>
          <w:lang w:val="fr-FR"/>
        </w:rPr>
        <w:t>葉</w:t>
      </w:r>
      <w:r w:rsidR="000719C3">
        <w:rPr>
          <w:rFonts w:ascii="HGPｺﾞｼｯｸM" w:eastAsia="HGPｺﾞｼｯｸM" w:hAnsi="Arial Black" w:hint="eastAsia"/>
          <w:szCs w:val="21"/>
          <w:lang w:val="fr-FR"/>
        </w:rPr>
        <w:t>の表面が太陽を最大限享受するためにパリサージュ（枝の固定）は高く1.4メートル。ドメーヌの畑ではリュット・アンテグレを採用しています。</w:t>
      </w:r>
    </w:p>
    <w:p w:rsidR="000719C3" w:rsidRDefault="00071EB3" w:rsidP="00071EB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醸造：手摘み、小さなケースで葡萄</w:t>
      </w:r>
      <w:r w:rsidR="000719C3">
        <w:rPr>
          <w:rFonts w:ascii="HGPｺﾞｼｯｸM" w:eastAsia="HGPｺﾞｼｯｸM" w:hAnsi="Arial Black" w:hint="eastAsia"/>
          <w:szCs w:val="21"/>
          <w:lang w:val="fr-FR"/>
        </w:rPr>
        <w:t>を運搬。プヌマティック（空圧）式プレスでゆっくりと圧搾。</w:t>
      </w:r>
      <w:r>
        <w:rPr>
          <w:rFonts w:ascii="HGPｺﾞｼｯｸM" w:eastAsia="HGPｺﾞｼｯｸM" w:hAnsi="Arial Black" w:hint="eastAsia"/>
          <w:szCs w:val="21"/>
          <w:lang w:val="fr-FR"/>
        </w:rPr>
        <w:t>デブルバージュ（前清澄）</w:t>
      </w:r>
      <w:r w:rsidR="00593C6D">
        <w:rPr>
          <w:rFonts w:ascii="HGPｺﾞｼｯｸM" w:eastAsia="HGPｺﾞｼｯｸM" w:hAnsi="Arial Black" w:hint="eastAsia"/>
          <w:szCs w:val="21"/>
          <w:lang w:val="fr-FR"/>
        </w:rPr>
        <w:t>せず</w:t>
      </w:r>
      <w:r>
        <w:rPr>
          <w:rFonts w:ascii="HGPｺﾞｼｯｸM" w:eastAsia="HGPｺﾞｼｯｸM" w:hAnsi="Arial Black" w:hint="eastAsia"/>
          <w:szCs w:val="21"/>
          <w:lang w:val="fr-FR"/>
        </w:rPr>
        <w:t>。300リットルと600リッ</w:t>
      </w:r>
      <w:r w:rsidR="00C90EE7">
        <w:rPr>
          <w:rFonts w:ascii="HGPｺﾞｼｯｸM" w:eastAsia="HGPｺﾞｼｯｸM" w:hAnsi="Arial Black" w:hint="eastAsia"/>
          <w:szCs w:val="21"/>
          <w:lang w:val="fr-FR"/>
        </w:rPr>
        <w:t>トルの樽で発酵。（ヴォージュ産、アリエ産、トロンセ産…新樽比率0％、2～</w:t>
      </w:r>
      <w:r w:rsidR="00C90EE7">
        <w:rPr>
          <w:rFonts w:ascii="HGPｺﾞｼｯｸM" w:eastAsia="HGPｺﾞｼｯｸM" w:hAnsi="Arial Black"/>
          <w:szCs w:val="21"/>
          <w:lang w:val="fr-FR"/>
        </w:rPr>
        <w:t>10</w:t>
      </w:r>
      <w:r>
        <w:rPr>
          <w:rFonts w:ascii="HGPｺﾞｼｯｸM" w:eastAsia="HGPｺﾞｼｯｸM" w:hAnsi="Arial Black" w:hint="eastAsia"/>
          <w:szCs w:val="21"/>
          <w:lang w:val="fr-FR"/>
        </w:rPr>
        <w:t>年樽使用）。温度管理をしながら90日間発酵。</w:t>
      </w:r>
      <w:r w:rsidR="00B97C75">
        <w:rPr>
          <w:rFonts w:ascii="HGPｺﾞｼｯｸM" w:eastAsia="HGPｺﾞｼｯｸM" w:hAnsi="Arial Black" w:hint="eastAsia"/>
          <w:szCs w:val="21"/>
          <w:lang w:val="fr-FR"/>
        </w:rPr>
        <w:t>バトナージュせず。</w:t>
      </w:r>
    </w:p>
    <w:p w:rsidR="00071EB3" w:rsidRPr="002766E8" w:rsidRDefault="00071EB3" w:rsidP="00071EB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C90EE7">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E40CC9" w:rsidRDefault="00E40CC9" w:rsidP="00E40CC9">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w:t>
      </w:r>
      <w:r w:rsidR="00071EB3">
        <w:rPr>
          <w:rFonts w:ascii="HGPｺﾞｼｯｸM" w:eastAsia="HGPｺﾞｼｯｸM" w:hint="eastAsia"/>
        </w:rPr>
        <w:t xml:space="preserve">若々しい緑がかった黄金色。軽快で繊細な香り、ミネラルと新鮮な果実の開放的な香り。ミネラルの構造が素晴らしい。非常にバランスが良く、非常に長い余韻へと続く。 </w:t>
      </w:r>
    </w:p>
    <w:p w:rsidR="007371CB" w:rsidRDefault="007371CB" w:rsidP="003E2D1F">
      <w:pPr>
        <w:adjustRightInd w:val="0"/>
        <w:snapToGrid w:val="0"/>
        <w:spacing w:line="240" w:lineRule="atLeast"/>
        <w:jc w:val="left"/>
        <w:rPr>
          <w:rFonts w:ascii="Arial Black" w:eastAsia="HGｺﾞｼｯｸM" w:hAnsi="Arial Black"/>
          <w:b/>
          <w:sz w:val="24"/>
          <w:lang w:val="fr-FR"/>
        </w:rPr>
      </w:pPr>
    </w:p>
    <w:p w:rsidR="003E2D1F" w:rsidRPr="00F741E2" w:rsidRDefault="003E2D1F" w:rsidP="003E2D1F">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C90EE7">
        <w:rPr>
          <w:rFonts w:ascii="Arial Black" w:eastAsia="HGｺﾞｼｯｸM" w:hAnsi="Arial Black" w:hint="eastAsia"/>
          <w:b/>
          <w:sz w:val="24"/>
          <w:lang w:val="fr-FR"/>
        </w:rPr>
        <w:t>1</w:t>
      </w:r>
      <w:r w:rsidR="0009044D">
        <w:rPr>
          <w:rFonts w:ascii="Arial Black" w:eastAsia="HGｺﾞｼｯｸM" w:hAnsi="Arial Black" w:hint="eastAsia"/>
          <w:b/>
          <w:sz w:val="24"/>
          <w:lang w:val="fr-FR"/>
        </w:rPr>
        <w:t>7</w:t>
      </w:r>
      <w:r w:rsidR="00C90EE7">
        <w:rPr>
          <w:rFonts w:ascii="Arial Black" w:eastAsia="HGｺﾞｼｯｸM" w:hAnsi="Arial Black"/>
          <w:b/>
          <w:sz w:val="24"/>
          <w:lang w:val="fr-FR"/>
        </w:rPr>
        <w:t xml:space="preserve"> </w:t>
      </w:r>
      <w:r>
        <w:rPr>
          <w:rFonts w:ascii="Arial Black" w:eastAsia="HGｺﾞｼｯｸM" w:hAnsi="Arial Black" w:hint="eastAsia"/>
          <w:b/>
          <w:sz w:val="24"/>
          <w:lang w:val="fr-FR"/>
        </w:rPr>
        <w:t>Saint-</w:t>
      </w:r>
      <w:r w:rsidRPr="00F741E2">
        <w:rPr>
          <w:rFonts w:ascii="Arial Black" w:eastAsia="HGｺﾞｼｯｸM" w:hAnsi="Arial Black" w:hint="eastAsia"/>
          <w:b/>
          <w:sz w:val="24"/>
          <w:lang w:val="fr-FR"/>
        </w:rPr>
        <w:t>Aub</w:t>
      </w:r>
      <w:r>
        <w:rPr>
          <w:rFonts w:ascii="Arial Black" w:eastAsia="HGｺﾞｼｯｸM" w:hAnsi="Arial Black" w:hint="eastAsia"/>
          <w:b/>
          <w:sz w:val="24"/>
          <w:lang w:val="fr-FR"/>
        </w:rPr>
        <w:t xml:space="preserve">in 1er Cru </w:t>
      </w:r>
      <w:r w:rsidR="00763DC5" w:rsidRPr="00763DC5">
        <w:rPr>
          <w:rFonts w:ascii="Arial Black" w:eastAsia="HGｺﾞｼｯｸM" w:hAnsi="Arial Black"/>
          <w:b/>
          <w:sz w:val="24"/>
        </w:rPr>
        <w:t>Derrière Chez Edouard</w:t>
      </w:r>
    </w:p>
    <w:p w:rsidR="003E2D1F" w:rsidRPr="008500AF" w:rsidRDefault="003E2D1F" w:rsidP="003E2D1F">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サン=</w:t>
      </w:r>
      <w:r>
        <w:rPr>
          <w:rFonts w:ascii="HGP創英角ｺﾞｼｯｸUB" w:eastAsia="HGP創英角ｺﾞｼｯｸUB" w:hAnsi="Arial Black" w:hint="eastAsia"/>
          <w:b/>
          <w:sz w:val="24"/>
        </w:rPr>
        <w:t>トーバン　プルミエ・クリュ　デリエール・シェ・エドゥアール</w:t>
      </w:r>
      <w:r w:rsidRPr="006E0D80">
        <w:rPr>
          <w:rFonts w:ascii="HGP創英角ｺﾞｼｯｸUB" w:eastAsia="HGP創英角ｺﾞｼｯｸUB" w:hAnsi="Arial Black" w:hint="eastAsia"/>
          <w:b/>
          <w:sz w:val="24"/>
        </w:rPr>
        <w:t xml:space="preserve">　　  参考上代￥</w:t>
      </w:r>
      <w:r w:rsidR="00C90EE7">
        <w:rPr>
          <w:rFonts w:ascii="HGP創英角ｺﾞｼｯｸUB" w:eastAsia="HGP創英角ｺﾞｼｯｸUB" w:hAnsi="Arial Black" w:hint="eastAsia"/>
          <w:b/>
          <w:sz w:val="24"/>
        </w:rPr>
        <w:t>７，９</w:t>
      </w:r>
      <w:r>
        <w:rPr>
          <w:rFonts w:ascii="HGP創英角ｺﾞｼｯｸUB" w:eastAsia="HGP創英角ｺﾞｼｯｸUB" w:hAnsi="Arial Black" w:hint="eastAsia"/>
          <w:b/>
          <w:sz w:val="24"/>
        </w:rPr>
        <w:t>００</w:t>
      </w:r>
    </w:p>
    <w:p w:rsidR="003E2D1F" w:rsidRDefault="00C90EE7" w:rsidP="003E2D1F">
      <w:pPr>
        <w:adjustRightInd w:val="0"/>
        <w:snapToGrid w:val="0"/>
        <w:spacing w:line="240" w:lineRule="atLeast"/>
        <w:jc w:val="left"/>
        <w:rPr>
          <w:rFonts w:ascii="HGPｺﾞｼｯｸM" w:eastAsia="HGPｺﾞｼｯｸM" w:hAnsi="Arial Black" w:hint="eastAsia"/>
          <w:szCs w:val="21"/>
        </w:rPr>
      </w:pPr>
      <w:r>
        <w:rPr>
          <w:noProof/>
        </w:rPr>
        <w:pict>
          <v:shape id="_x0000_s1192" type="#_x0000_t75" style="position:absolute;margin-left:0;margin-top:.5pt;width:2in;height:108pt;z-index:251652608" stroked="t">
            <v:imagedata r:id="rId11" o:title=""/>
            <o:lock v:ext="edit" aspectratio="f"/>
            <w10:wrap type="square"/>
          </v:shape>
        </w:pict>
      </w:r>
      <w:r w:rsidR="003E2D1F">
        <w:rPr>
          <w:rFonts w:ascii="HGPｺﾞｼｯｸM" w:eastAsia="HGPｺﾞｼｯｸM" w:hAnsi="Arial Black" w:hint="eastAsia"/>
          <w:szCs w:val="21"/>
        </w:rPr>
        <w:t>面積：</w:t>
      </w:r>
      <w:r w:rsidR="00B97C75">
        <w:rPr>
          <w:rFonts w:ascii="HGPｺﾞｼｯｸM" w:eastAsia="HGPｺﾞｼｯｸM" w:hAnsi="Arial Black" w:hint="eastAsia"/>
          <w:szCs w:val="21"/>
        </w:rPr>
        <w:t>1.7</w:t>
      </w:r>
      <w:r w:rsidR="003E2D1F">
        <w:rPr>
          <w:rFonts w:ascii="HGPｺﾞｼｯｸM" w:eastAsia="HGPｺﾞｼｯｸM" w:hAnsi="Arial Black" w:hint="eastAsia"/>
          <w:szCs w:val="21"/>
        </w:rPr>
        <w:t>ヘクタール</w:t>
      </w:r>
      <w:r w:rsidR="009F477E">
        <w:rPr>
          <w:rFonts w:ascii="HGPｺﾞｼｯｸM" w:eastAsia="HGPｺﾞｼｯｸM" w:hAnsi="Arial Black" w:hint="eastAsia"/>
          <w:szCs w:val="21"/>
        </w:rPr>
        <w:t xml:space="preserve">　　植密度:14,000本/ha</w:t>
      </w:r>
      <w:r w:rsidR="00E069E8">
        <w:rPr>
          <w:rFonts w:ascii="HGPｺﾞｼｯｸM" w:eastAsia="HGPｺﾞｼｯｸM" w:hAnsi="Arial Black" w:hint="eastAsia"/>
          <w:szCs w:val="21"/>
        </w:rPr>
        <w:t xml:space="preserve">　　</w:t>
      </w:r>
      <w:r w:rsidR="00D63BCD">
        <w:rPr>
          <w:rFonts w:ascii="HGPｺﾞｼｯｸM" w:eastAsia="HGPｺﾞｼｯｸM" w:hAnsi="Arial Black" w:hint="eastAsia"/>
          <w:szCs w:val="21"/>
        </w:rPr>
        <w:t>標高：320メートル　斜度：30％</w:t>
      </w:r>
      <w:r w:rsidR="003E2D1F">
        <w:rPr>
          <w:rFonts w:ascii="HGPｺﾞｼｯｸM" w:eastAsia="HGPｺﾞｼｯｸM" w:hAnsi="Arial Black" w:hint="eastAsia"/>
          <w:szCs w:val="21"/>
        </w:rPr>
        <w:t xml:space="preserve">　　</w:t>
      </w:r>
    </w:p>
    <w:p w:rsidR="00C2195D" w:rsidRDefault="003E2D1F" w:rsidP="003E2D1F">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畑・土壌：東南東向きの粘土石灰質土壌、チョーク質の白色マルヌ土壌が支配的。10～30センチの表土には多くの石が見られます。</w:t>
      </w:r>
    </w:p>
    <w:p w:rsidR="00C2195D" w:rsidRDefault="003E2D1F" w:rsidP="003E2D1F">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樹齢：</w:t>
      </w:r>
      <w:r w:rsidR="00D63BCD">
        <w:rPr>
          <w:rFonts w:ascii="HGPｺﾞｼｯｸM" w:eastAsia="HGPｺﾞｼｯｸM" w:hAnsi="Arial Black" w:hint="eastAsia"/>
          <w:szCs w:val="21"/>
        </w:rPr>
        <w:t>1985年、</w:t>
      </w:r>
      <w:r>
        <w:rPr>
          <w:rFonts w:ascii="HGPｺﾞｼｯｸM" w:eastAsia="HGPｺﾞｼｯｸM" w:hAnsi="Arial Black" w:hint="eastAsia"/>
          <w:szCs w:val="21"/>
        </w:rPr>
        <w:t xml:space="preserve">1990年と2001年に植樹。　　</w:t>
      </w:r>
    </w:p>
    <w:p w:rsidR="003E2D1F" w:rsidRPr="00B97C75" w:rsidRDefault="003E2D1F" w:rsidP="003E2D1F">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栽培：グイヨ仕立て。この10年、化学肥料は一切使わず、土壌のためのコンポストを与えています。</w:t>
      </w:r>
      <w:r w:rsidR="00B97C75">
        <w:rPr>
          <w:rFonts w:ascii="HGPｺﾞｼｯｸM" w:eastAsia="HGPｺﾞｼｯｸM" w:hAnsi="Arial Black" w:hint="eastAsia"/>
          <w:szCs w:val="21"/>
          <w:lang w:val="fr-FR"/>
        </w:rPr>
        <w:t>葉の表面が太陽を最大限享受するためにパリサージュ（枝の固定）は高く1.4メートル。ドメーヌの畑ではリュット・アンテグレを採用しています。</w:t>
      </w:r>
    </w:p>
    <w:p w:rsidR="00546EC8" w:rsidRDefault="00546EC8" w:rsidP="00546EC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w:t>
      </w:r>
      <w:r w:rsidR="004828A4">
        <w:rPr>
          <w:rFonts w:ascii="HGPｺﾞｼｯｸM" w:eastAsia="HGPｺﾞｼｯｸM" w:hAnsi="Arial Black" w:hint="eastAsia"/>
          <w:szCs w:val="21"/>
          <w:lang w:val="fr-FR"/>
        </w:rPr>
        <w:t>を運搬。プヌマティック（空圧）式プレスでゆっくりと圧搾。静かに</w:t>
      </w:r>
      <w:r>
        <w:rPr>
          <w:rFonts w:ascii="HGPｺﾞｼｯｸM" w:eastAsia="HGPｺﾞｼｯｸM" w:hAnsi="Arial Black" w:hint="eastAsia"/>
          <w:szCs w:val="21"/>
          <w:lang w:val="fr-FR"/>
        </w:rPr>
        <w:t>デブルバージュ（前清澄）。300リットルと600リットル（ドゥミ・ミュイ）の樽で発酵。（ヴォージュ産、アリエ産、トロンセ産…新樽比率0％、１，２，３年樽使用）。温度管理をしながら90日間発酵。</w:t>
      </w:r>
    </w:p>
    <w:p w:rsidR="00546EC8" w:rsidRPr="002766E8" w:rsidRDefault="00546EC8" w:rsidP="00546EC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4828A4">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E3472D" w:rsidRDefault="003E2D1F" w:rsidP="00DE5A8B">
      <w:pPr>
        <w:adjustRightInd w:val="0"/>
        <w:snapToGri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rPr>
        <w:t>味わい：</w:t>
      </w:r>
      <w:r w:rsidR="00546EC8">
        <w:rPr>
          <w:rFonts w:ascii="HGPｺﾞｼｯｸM" w:eastAsia="HGPｺﾞｼｯｸM" w:hAnsi="Arial Black" w:hint="eastAsia"/>
          <w:szCs w:val="21"/>
        </w:rPr>
        <w:t xml:space="preserve">若々しい色調。樹木の花や炙ったヘーゼルナッツのエレガントな香り。アタックは極めて繊細でフィネスがあり、綺麗なミネラル感のある余韻へと続きます。 </w:t>
      </w:r>
    </w:p>
    <w:p w:rsidR="00DE5A8B" w:rsidRPr="003B6BFD" w:rsidRDefault="00DE5A8B" w:rsidP="00DE5A8B">
      <w:pPr>
        <w:adjustRightInd w:val="0"/>
        <w:snapToGrid w:val="0"/>
        <w:spacing w:line="240" w:lineRule="atLeast"/>
        <w:jc w:val="left"/>
        <w:rPr>
          <w:rFonts w:ascii="HGPｺﾞｼｯｸM" w:eastAsia="HGPｺﾞｼｯｸM" w:hAnsi="Arial Black" w:hint="eastAsia"/>
          <w:szCs w:val="21"/>
        </w:rPr>
      </w:pPr>
      <w:r>
        <w:rPr>
          <w:rFonts w:ascii="Arial Black" w:eastAsia="HGｺﾞｼｯｸM" w:hAnsi="Arial Black"/>
          <w:b/>
          <w:sz w:val="24"/>
          <w:lang w:val="fr-FR"/>
        </w:rPr>
        <w:lastRenderedPageBreak/>
        <w:t>20</w:t>
      </w:r>
      <w:r w:rsidR="00C90EE7">
        <w:rPr>
          <w:rFonts w:ascii="Arial Black" w:eastAsia="HGｺﾞｼｯｸM" w:hAnsi="Arial Black" w:hint="eastAsia"/>
          <w:b/>
          <w:sz w:val="24"/>
          <w:lang w:val="fr-FR"/>
        </w:rPr>
        <w:t>1</w:t>
      </w:r>
      <w:r w:rsidR="0009044D">
        <w:rPr>
          <w:rFonts w:ascii="Arial Black" w:eastAsia="HGｺﾞｼｯｸM" w:hAnsi="Arial Black" w:hint="eastAsia"/>
          <w:b/>
          <w:sz w:val="24"/>
          <w:lang w:val="fr-FR"/>
        </w:rPr>
        <w:t>7</w:t>
      </w:r>
      <w:r w:rsidR="00C90EE7">
        <w:rPr>
          <w:rFonts w:ascii="Arial Black" w:eastAsia="HGｺﾞｼｯｸM" w:hAnsi="Arial Black" w:hint="eastAsia"/>
          <w:b/>
          <w:sz w:val="24"/>
          <w:lang w:val="fr-FR"/>
        </w:rPr>
        <w:t xml:space="preserve"> </w:t>
      </w:r>
      <w:r>
        <w:rPr>
          <w:rFonts w:ascii="Arial Black" w:eastAsia="HGｺﾞｼｯｸM" w:hAnsi="Arial Black" w:hint="eastAsia"/>
          <w:b/>
          <w:sz w:val="24"/>
          <w:lang w:val="fr-FR"/>
        </w:rPr>
        <w:t>Saint-</w:t>
      </w:r>
      <w:r w:rsidRPr="00F741E2">
        <w:rPr>
          <w:rFonts w:ascii="Arial Black" w:eastAsia="HGｺﾞｼｯｸM" w:hAnsi="Arial Black" w:hint="eastAsia"/>
          <w:b/>
          <w:sz w:val="24"/>
          <w:lang w:val="fr-FR"/>
        </w:rPr>
        <w:t>Aub</w:t>
      </w:r>
      <w:r>
        <w:rPr>
          <w:rFonts w:ascii="Arial Black" w:eastAsia="HGｺﾞｼｯｸM" w:hAnsi="Arial Black" w:hint="eastAsia"/>
          <w:b/>
          <w:sz w:val="24"/>
          <w:lang w:val="fr-FR"/>
        </w:rPr>
        <w:t xml:space="preserve">in 1er Cru </w:t>
      </w:r>
      <w:r>
        <w:rPr>
          <w:rFonts w:ascii="Arial Black" w:eastAsia="HGｺﾞｼｯｸM" w:hAnsi="Arial Black"/>
          <w:b/>
          <w:sz w:val="24"/>
          <w:lang w:val="fr-FR"/>
        </w:rPr>
        <w:t>Les Frionne</w:t>
      </w:r>
    </w:p>
    <w:p w:rsidR="00DE5A8B" w:rsidRPr="008500AF" w:rsidRDefault="00DE5A8B" w:rsidP="00DE5A8B">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サン=</w:t>
      </w:r>
      <w:r>
        <w:rPr>
          <w:rFonts w:ascii="HGP創英角ｺﾞｼｯｸUB" w:eastAsia="HGP創英角ｺﾞｼｯｸUB" w:hAnsi="Arial Black" w:hint="eastAsia"/>
          <w:b/>
          <w:sz w:val="24"/>
        </w:rPr>
        <w:t>トーバン　プルミエ・クリュ　レ・フリオンヌ</w:t>
      </w:r>
      <w:r w:rsidRPr="006E0D80">
        <w:rPr>
          <w:rFonts w:ascii="HGP創英角ｺﾞｼｯｸUB" w:eastAsia="HGP創英角ｺﾞｼｯｸUB" w:hAnsi="Arial Black" w:hint="eastAsia"/>
          <w:b/>
          <w:sz w:val="24"/>
        </w:rPr>
        <w:t xml:space="preserve">　　  参考上代￥</w:t>
      </w:r>
      <w:r w:rsidR="00C90EE7">
        <w:rPr>
          <w:rFonts w:ascii="HGP創英角ｺﾞｼｯｸUB" w:eastAsia="HGP創英角ｺﾞｼｯｸUB" w:hAnsi="Arial Black" w:hint="eastAsia"/>
          <w:b/>
          <w:sz w:val="24"/>
        </w:rPr>
        <w:t>７，</w:t>
      </w:r>
      <w:r w:rsidR="0009044D">
        <w:rPr>
          <w:rFonts w:ascii="HGP創英角ｺﾞｼｯｸUB" w:eastAsia="HGP創英角ｺﾞｼｯｸUB" w:hAnsi="Arial Black" w:hint="eastAsia"/>
          <w:b/>
          <w:sz w:val="24"/>
        </w:rPr>
        <w:t>８</w:t>
      </w:r>
      <w:r>
        <w:rPr>
          <w:rFonts w:ascii="HGP創英角ｺﾞｼｯｸUB" w:eastAsia="HGP創英角ｺﾞｼｯｸUB" w:hAnsi="Arial Black" w:hint="eastAsia"/>
          <w:b/>
          <w:sz w:val="24"/>
        </w:rPr>
        <w:t>００</w:t>
      </w:r>
    </w:p>
    <w:p w:rsidR="00546EC8" w:rsidRPr="00546EC8" w:rsidRDefault="0009044D" w:rsidP="00546EC8">
      <w:pPr>
        <w:snapToGrid w:val="0"/>
        <w:spacing w:line="240" w:lineRule="atLeast"/>
        <w:jc w:val="left"/>
        <w:rPr>
          <w:rFonts w:ascii="HGPｺﾞｼｯｸM" w:eastAsia="HGPｺﾞｼｯｸM" w:hAnsi="Arial" w:hint="eastAsia"/>
          <w:szCs w:val="21"/>
        </w:rPr>
      </w:pPr>
      <w:r>
        <w:rPr>
          <w:noProof/>
        </w:rPr>
        <w:pict>
          <v:shape id="_x0000_s1224" type="#_x0000_t75" style="position:absolute;margin-left:0;margin-top:.05pt;width:135.75pt;height:89.25pt;z-index:251672064;mso-position-horizontal:absolute;mso-position-horizontal-relative:text;mso-position-vertical:absolute;mso-position-vertical-relative:text;mso-width-relative:page;mso-height-relative:page" stroked="t" strokecolor="black [3213]">
            <v:imagedata r:id="rId12" o:title=""/>
            <w10:wrap type="square"/>
          </v:shape>
        </w:pict>
      </w:r>
      <w:r w:rsidR="00546EC8">
        <w:rPr>
          <w:rFonts w:ascii="HGPｺﾞｼｯｸM" w:eastAsia="HGPｺﾞｼｯｸM" w:hint="eastAsia"/>
        </w:rPr>
        <w:t>面</w:t>
      </w:r>
      <w:r w:rsidR="00546EC8">
        <w:rPr>
          <w:rFonts w:ascii="HGPｺﾞｼｯｸM" w:eastAsia="HGPｺﾞｼｯｸM" w:hAnsi="Arial Black" w:hint="eastAsia"/>
          <w:szCs w:val="21"/>
        </w:rPr>
        <w:t xml:space="preserve">積：2.4ヘクタール　　植密度:11,000～14,000本/ha　　</w:t>
      </w:r>
    </w:p>
    <w:p w:rsidR="00D63BCD" w:rsidRDefault="00546EC8" w:rsidP="00546EC8">
      <w:pPr>
        <w:adjustRightInd w:val="0"/>
        <w:snapToGri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rPr>
        <w:t>畑</w:t>
      </w:r>
      <w:r w:rsidR="00D63BCD">
        <w:rPr>
          <w:rFonts w:ascii="HGPｺﾞｼｯｸM" w:eastAsia="HGPｺﾞｼｯｸM" w:hAnsi="Arial Black" w:hint="eastAsia"/>
          <w:szCs w:val="21"/>
        </w:rPr>
        <w:t>・土壌：小石が多く混ざる東南東向きの粘土石灰質土壌</w:t>
      </w:r>
    </w:p>
    <w:p w:rsidR="00546EC8" w:rsidRDefault="00C2195D" w:rsidP="00546EC8">
      <w:pPr>
        <w:adjustRightInd w:val="0"/>
        <w:snapToGri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rPr>
        <w:t>標高280メートル、斜度25～35％</w:t>
      </w:r>
      <w:r w:rsidR="00546EC8">
        <w:rPr>
          <w:rFonts w:ascii="HGPｺﾞｼｯｸM" w:eastAsia="HGPｺﾞｼｯｸM" w:hAnsi="Arial Black" w:hint="eastAsia"/>
          <w:szCs w:val="21"/>
        </w:rPr>
        <w:t xml:space="preserve">　　樹齢：</w:t>
      </w:r>
      <w:r w:rsidR="0009044D">
        <w:rPr>
          <w:rFonts w:ascii="HGPｺﾞｼｯｸM" w:eastAsia="HGPｺﾞｼｯｸM" w:hAnsi="Arial Black" w:hint="eastAsia"/>
          <w:szCs w:val="21"/>
        </w:rPr>
        <w:t>10</w:t>
      </w:r>
      <w:r>
        <w:rPr>
          <w:rFonts w:ascii="HGPｺﾞｼｯｸM" w:eastAsia="HGPｺﾞｼｯｸM" w:hAnsi="Arial Black" w:hint="eastAsia"/>
          <w:szCs w:val="21"/>
        </w:rPr>
        <w:t>年、20年、30年、50年、80年</w:t>
      </w:r>
      <w:r w:rsidR="00546EC8">
        <w:rPr>
          <w:rFonts w:ascii="HGPｺﾞｼｯｸM" w:eastAsia="HGPｺﾞｼｯｸM" w:hAnsi="Arial Black" w:hint="eastAsia"/>
          <w:szCs w:val="21"/>
        </w:rPr>
        <w:t xml:space="preserve">。　</w:t>
      </w:r>
    </w:p>
    <w:p w:rsidR="00546EC8" w:rsidRDefault="00546EC8" w:rsidP="00546EC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w:t>
      </w:r>
      <w:r w:rsidR="00C2195D">
        <w:rPr>
          <w:rFonts w:ascii="HGPｺﾞｼｯｸM" w:eastAsia="HGPｺﾞｼｯｸM" w:hAnsi="Arial Black" w:hint="eastAsia"/>
          <w:szCs w:val="21"/>
          <w:lang w:val="fr-FR"/>
        </w:rPr>
        <w:t>15</w:t>
      </w:r>
      <w:r>
        <w:rPr>
          <w:rFonts w:ascii="HGPｺﾞｼｯｸM" w:eastAsia="HGPｺﾞｼｯｸM" w:hAnsi="Arial Black" w:hint="eastAsia"/>
          <w:szCs w:val="21"/>
          <w:lang w:val="fr-FR"/>
        </w:rPr>
        <w:t>年、化学肥料は一切使わず、土壌のためのコンポストを与えています。</w:t>
      </w:r>
      <w:r w:rsidR="004828A4" w:rsidRPr="004828A4">
        <w:rPr>
          <w:rFonts w:ascii="HGPｺﾞｼｯｸM" w:eastAsia="HGPｺﾞｼｯｸM" w:hAnsi="Arial Black" w:hint="eastAsia"/>
          <w:szCs w:val="21"/>
          <w:lang w:val="fr-FR"/>
        </w:rPr>
        <w:t>葉の表面が太陽を最大限享受するためにパリサージュ（枝の固定）は高く</w:t>
      </w:r>
      <w:r w:rsidR="004828A4" w:rsidRPr="004828A4">
        <w:rPr>
          <w:rFonts w:ascii="HGPｺﾞｼｯｸM" w:eastAsia="HGPｺﾞｼｯｸM" w:hAnsi="Arial Black"/>
          <w:szCs w:val="21"/>
          <w:lang w:val="fr-FR"/>
        </w:rPr>
        <w:t>1.4メートル。ドメーヌの畑ではリュット・アンテグレを採用しています。</w:t>
      </w:r>
    </w:p>
    <w:p w:rsidR="00546EC8" w:rsidRDefault="00546EC8" w:rsidP="00546EC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w:t>
      </w:r>
      <w:r w:rsidR="00FE78B5">
        <w:rPr>
          <w:rFonts w:ascii="HGPｺﾞｼｯｸM" w:eastAsia="HGPｺﾞｼｯｸM" w:hAnsi="Arial Black" w:hint="eastAsia"/>
          <w:szCs w:val="21"/>
          <w:lang w:val="fr-FR"/>
        </w:rPr>
        <w:t>を運搬。プヌマティック（空圧）式プレスでゆっくりと圧搾。</w:t>
      </w:r>
      <w:r>
        <w:rPr>
          <w:rFonts w:ascii="HGPｺﾞｼｯｸM" w:eastAsia="HGPｺﾞｼｯｸM" w:hAnsi="Arial Black" w:hint="eastAsia"/>
          <w:szCs w:val="21"/>
          <w:lang w:val="fr-FR"/>
        </w:rPr>
        <w:t>デブルバージュ（前清澄）</w:t>
      </w:r>
      <w:r w:rsidR="00FE78B5">
        <w:rPr>
          <w:rFonts w:ascii="HGPｺﾞｼｯｸM" w:eastAsia="HGPｺﾞｼｯｸM" w:hAnsi="Arial Black" w:hint="eastAsia"/>
          <w:szCs w:val="21"/>
          <w:lang w:val="fr-FR"/>
        </w:rPr>
        <w:t>せず</w:t>
      </w:r>
      <w:r>
        <w:rPr>
          <w:rFonts w:ascii="HGPｺﾞｼｯｸM" w:eastAsia="HGPｺﾞｼｯｸM" w:hAnsi="Arial Black" w:hint="eastAsia"/>
          <w:szCs w:val="21"/>
          <w:lang w:val="fr-FR"/>
        </w:rPr>
        <w:t>。300リットルと600リットル（ドゥミ・ミュイ）の樽で発酵。（ヴォージュ産、アリエ産、トロンセ産…新樽比率</w:t>
      </w:r>
      <w:r w:rsidR="0009044D">
        <w:rPr>
          <w:rFonts w:ascii="HGPｺﾞｼｯｸM" w:eastAsia="HGPｺﾞｼｯｸM" w:hAnsi="Arial Black" w:hint="eastAsia"/>
          <w:szCs w:val="21"/>
          <w:lang w:val="fr-FR"/>
        </w:rPr>
        <w:t>0</w:t>
      </w:r>
      <w:r w:rsidR="00D63BCD">
        <w:rPr>
          <w:rFonts w:ascii="HGPｺﾞｼｯｸM" w:eastAsia="HGPｺﾞｼｯｸM" w:hAnsi="Arial Black" w:hint="eastAsia"/>
          <w:szCs w:val="21"/>
          <w:lang w:val="fr-FR"/>
        </w:rPr>
        <w:t>％、1～10</w:t>
      </w:r>
      <w:r>
        <w:rPr>
          <w:rFonts w:ascii="HGPｺﾞｼｯｸM" w:eastAsia="HGPｺﾞｼｯｸM" w:hAnsi="Arial Black" w:hint="eastAsia"/>
          <w:szCs w:val="21"/>
          <w:lang w:val="fr-FR"/>
        </w:rPr>
        <w:t>年樽使用）。温度管理をしながら90日間発酵。</w:t>
      </w:r>
    </w:p>
    <w:p w:rsidR="00546EC8" w:rsidRPr="002766E8" w:rsidRDefault="00546EC8" w:rsidP="00546EC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D63BCD">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9E436A" w:rsidRDefault="00546EC8" w:rsidP="00D005B3">
      <w:pPr>
        <w:adjustRightInd w:val="0"/>
        <w:snapToGri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味わい：</w:t>
      </w:r>
      <w:r w:rsidR="00FF2F51">
        <w:rPr>
          <w:rFonts w:ascii="HGPｺﾞｼｯｸM" w:eastAsia="HGPｺﾞｼｯｸM" w:hAnsi="Arial Black" w:hint="eastAsia"/>
          <w:szCs w:val="21"/>
        </w:rPr>
        <w:t>緑がかった明るい黄金色。樹木の花や炙ったヘーゼルナッツのピュアでエレガントな香り、とても繊細でフィネスに満ちており、鮮明なワインです。</w:t>
      </w:r>
      <w:r>
        <w:rPr>
          <w:rFonts w:ascii="HGPｺﾞｼｯｸM" w:eastAsia="HGPｺﾞｼｯｸM" w:hAnsi="Arial Black" w:hint="eastAsia"/>
          <w:szCs w:val="21"/>
        </w:rPr>
        <w:t xml:space="preserve"> </w:t>
      </w:r>
    </w:p>
    <w:p w:rsidR="00D63BCD" w:rsidRPr="00D63BCD" w:rsidRDefault="00D63BCD" w:rsidP="00D005B3">
      <w:pPr>
        <w:adjustRightInd w:val="0"/>
        <w:snapToGrid w:val="0"/>
        <w:spacing w:line="240" w:lineRule="atLeast"/>
        <w:jc w:val="left"/>
        <w:rPr>
          <w:rFonts w:ascii="HGPｺﾞｼｯｸM" w:eastAsia="HGPｺﾞｼｯｸM" w:hAnsi="Arial Black" w:hint="eastAsia"/>
          <w:szCs w:val="21"/>
        </w:rPr>
      </w:pPr>
    </w:p>
    <w:p w:rsidR="00D005B3" w:rsidRPr="00F741E2" w:rsidRDefault="00954D03" w:rsidP="00D005B3">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CF20D9">
        <w:rPr>
          <w:rFonts w:ascii="Arial Black" w:eastAsia="HGｺﾞｼｯｸM" w:hAnsi="Arial Black" w:hint="eastAsia"/>
          <w:b/>
          <w:sz w:val="24"/>
          <w:lang w:val="fr-FR"/>
        </w:rPr>
        <w:t>1</w:t>
      </w:r>
      <w:r w:rsidR="00A60C79">
        <w:rPr>
          <w:rFonts w:ascii="Arial Black" w:eastAsia="HGｺﾞｼｯｸM" w:hAnsi="Arial Black" w:hint="eastAsia"/>
          <w:b/>
          <w:sz w:val="24"/>
          <w:lang w:val="fr-FR"/>
        </w:rPr>
        <w:t>7</w:t>
      </w:r>
      <w:r w:rsidR="00D005B3" w:rsidRPr="00F741E2">
        <w:rPr>
          <w:rFonts w:ascii="Arial Black" w:eastAsia="HGｺﾞｼｯｸM" w:hAnsi="Arial Black"/>
          <w:b/>
          <w:sz w:val="24"/>
        </w:rPr>
        <w:t xml:space="preserve">　</w:t>
      </w:r>
      <w:r w:rsidR="00D005B3">
        <w:rPr>
          <w:rFonts w:ascii="Arial Black" w:eastAsia="HGｺﾞｼｯｸM" w:hAnsi="Arial Black" w:hint="eastAsia"/>
          <w:b/>
          <w:sz w:val="24"/>
          <w:lang w:val="fr-FR"/>
        </w:rPr>
        <w:t>Saint-</w:t>
      </w:r>
      <w:r w:rsidR="00D005B3" w:rsidRPr="00F741E2">
        <w:rPr>
          <w:rFonts w:ascii="Arial Black" w:eastAsia="HGｺﾞｼｯｸM" w:hAnsi="Arial Black" w:hint="eastAsia"/>
          <w:b/>
          <w:sz w:val="24"/>
          <w:lang w:val="fr-FR"/>
        </w:rPr>
        <w:t>Aubin 1er Cru Clos du Meix</w:t>
      </w:r>
    </w:p>
    <w:p w:rsidR="00D005B3" w:rsidRPr="00D005B3" w:rsidRDefault="00D005B3" w:rsidP="00AC01B9">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サン=</w:t>
      </w:r>
      <w:r w:rsidR="0088539B">
        <w:rPr>
          <w:rFonts w:ascii="HGP創英角ｺﾞｼｯｸUB" w:eastAsia="HGP創英角ｺﾞｼｯｸUB" w:hAnsi="Arial Black" w:hint="eastAsia"/>
          <w:b/>
          <w:sz w:val="24"/>
        </w:rPr>
        <w:t>トーバン　プルミエ・クリュ　クロ・デュ・メ　　　参考上代￥７，８</w:t>
      </w:r>
      <w:r w:rsidRPr="006E0D80">
        <w:rPr>
          <w:rFonts w:ascii="HGP創英角ｺﾞｼｯｸUB" w:eastAsia="HGP創英角ｺﾞｼｯｸUB" w:hAnsi="Arial Black" w:hint="eastAsia"/>
          <w:b/>
          <w:sz w:val="24"/>
        </w:rPr>
        <w:t>００</w:t>
      </w:r>
    </w:p>
    <w:p w:rsidR="006E0D80" w:rsidRDefault="00A60C79" w:rsidP="00AC01B9">
      <w:pPr>
        <w:adjustRightInd w:val="0"/>
        <w:snapToGrid w:val="0"/>
        <w:spacing w:line="240" w:lineRule="atLeast"/>
        <w:jc w:val="left"/>
        <w:rPr>
          <w:rFonts w:ascii="HGPｺﾞｼｯｸM" w:eastAsia="HGPｺﾞｼｯｸM" w:hAnsi="Arial Black" w:hint="eastAsia"/>
          <w:szCs w:val="21"/>
          <w:lang w:val="fr-FR"/>
        </w:rPr>
      </w:pPr>
      <w:r>
        <w:rPr>
          <w:noProof/>
        </w:rPr>
        <w:pict>
          <v:shape id="_x0000_s1225" type="#_x0000_t75" style="position:absolute;margin-left:0;margin-top:.05pt;width:132pt;height:87pt;z-index:251674112;mso-position-horizontal:absolute;mso-position-horizontal-relative:text;mso-position-vertical:absolute;mso-position-vertical-relative:text;mso-width-relative:page;mso-height-relative:page" stroked="t" strokecolor="black [3213]">
            <v:imagedata r:id="rId13" o:title=""/>
            <w10:wrap type="square"/>
          </v:shape>
        </w:pict>
      </w:r>
      <w:r w:rsidR="00D005B3">
        <w:rPr>
          <w:rFonts w:ascii="HGPｺﾞｼｯｸM" w:eastAsia="HGPｺﾞｼｯｸM" w:hAnsi="Arial Black" w:hint="eastAsia"/>
          <w:szCs w:val="21"/>
          <w:lang w:val="fr-FR"/>
        </w:rPr>
        <w:t>面積：0.7</w:t>
      </w:r>
      <w:r w:rsidR="00C26BDB">
        <w:rPr>
          <w:rFonts w:ascii="HGPｺﾞｼｯｸM" w:eastAsia="HGPｺﾞｼｯｸM" w:hAnsi="Arial Black" w:hint="eastAsia"/>
          <w:szCs w:val="21"/>
          <w:lang w:val="fr-FR"/>
        </w:rPr>
        <w:t>ヘク</w:t>
      </w:r>
      <w:r w:rsidR="003802E2">
        <w:rPr>
          <w:rFonts w:ascii="HGPｺﾞｼｯｸM" w:eastAsia="HGPｺﾞｼｯｸM" w:hAnsi="Arial Black" w:hint="eastAsia"/>
          <w:szCs w:val="21"/>
          <w:lang w:val="fr-FR"/>
        </w:rPr>
        <w:t>タール</w:t>
      </w:r>
      <w:r w:rsidR="009F477E">
        <w:rPr>
          <w:rFonts w:ascii="HGPｺﾞｼｯｸM" w:eastAsia="HGPｺﾞｼｯｸM" w:hAnsi="Arial Black" w:hint="eastAsia"/>
          <w:szCs w:val="21"/>
          <w:lang w:val="fr-FR"/>
        </w:rPr>
        <w:t xml:space="preserve">　　植密度：14,000本/ha</w:t>
      </w:r>
      <w:r w:rsidR="003802E2">
        <w:rPr>
          <w:rFonts w:ascii="HGPｺﾞｼｯｸM" w:eastAsia="HGPｺﾞｼｯｸM" w:hAnsi="Arial Black" w:hint="eastAsia"/>
          <w:szCs w:val="21"/>
          <w:lang w:val="fr-FR"/>
        </w:rPr>
        <w:t xml:space="preserve">　　</w:t>
      </w:r>
    </w:p>
    <w:p w:rsidR="00D005B3" w:rsidRDefault="003802E2" w:rsidP="00AC01B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畑・土壌：小石が多く混ざる</w:t>
      </w:r>
      <w:r w:rsidR="00AF7F34">
        <w:rPr>
          <w:rFonts w:ascii="HGPｺﾞｼｯｸM" w:eastAsia="HGPｺﾞｼｯｸM" w:hAnsi="Arial Black" w:hint="eastAsia"/>
          <w:szCs w:val="21"/>
          <w:lang w:val="fr-FR"/>
        </w:rPr>
        <w:t>南南東向きの石灰が多い</w:t>
      </w:r>
      <w:r>
        <w:rPr>
          <w:rFonts w:ascii="HGPｺﾞｼｯｸM" w:eastAsia="HGPｺﾞｼｯｸM" w:hAnsi="Arial Black" w:hint="eastAsia"/>
          <w:szCs w:val="21"/>
          <w:lang w:val="fr-FR"/>
        </w:rPr>
        <w:t>粘土石灰質土壌</w:t>
      </w:r>
      <w:r w:rsidR="00D005B3">
        <w:rPr>
          <w:rFonts w:ascii="HGPｺﾞｼｯｸM" w:eastAsia="HGPｺﾞｼｯｸM" w:hAnsi="Arial Black" w:hint="eastAsia"/>
          <w:szCs w:val="21"/>
          <w:lang w:val="fr-FR"/>
        </w:rPr>
        <w:t>。</w:t>
      </w:r>
    </w:p>
    <w:p w:rsidR="006E0D80" w:rsidRDefault="00D005B3" w:rsidP="00AC01B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軽い土壌で表土は10～30センチ。</w:t>
      </w:r>
      <w:r w:rsidR="003802E2">
        <w:rPr>
          <w:rFonts w:ascii="HGPｺﾞｼｯｸM" w:eastAsia="HGPｺﾞｼｯｸM" w:hAnsi="Arial Black" w:hint="eastAsia"/>
          <w:szCs w:val="21"/>
          <w:lang w:val="fr-FR"/>
        </w:rPr>
        <w:t xml:space="preserve">　　</w:t>
      </w:r>
      <w:r w:rsidR="00071EB3">
        <w:rPr>
          <w:rFonts w:ascii="HGPｺﾞｼｯｸM" w:eastAsia="HGPｺﾞｼｯｸM" w:hAnsi="Arial Black" w:hint="eastAsia"/>
          <w:szCs w:val="21"/>
          <w:lang w:val="fr-FR"/>
        </w:rPr>
        <w:t>標高：300メートル　斜度：30％</w:t>
      </w:r>
    </w:p>
    <w:p w:rsidR="00C26BDB" w:rsidRDefault="00D005B3" w:rsidP="00AC01B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樹齢：1985年と1995</w:t>
      </w:r>
      <w:r w:rsidR="009F477E">
        <w:rPr>
          <w:rFonts w:ascii="HGPｺﾞｼｯｸM" w:eastAsia="HGPｺﾞｼｯｸM" w:hAnsi="Arial Black" w:hint="eastAsia"/>
          <w:szCs w:val="21"/>
          <w:lang w:val="fr-FR"/>
        </w:rPr>
        <w:t xml:space="preserve">年に植樹。　</w:t>
      </w:r>
    </w:p>
    <w:p w:rsidR="00D005B3" w:rsidRPr="00FE78B5" w:rsidRDefault="00D005B3" w:rsidP="00D005B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栽培：グイヨ仕立て。植樹してから、化学肥料は一切使わず、土壌のためのコンポストを与えています。</w:t>
      </w:r>
      <w:r w:rsidR="00FE78B5" w:rsidRPr="004828A4">
        <w:rPr>
          <w:rFonts w:ascii="HGPｺﾞｼｯｸM" w:eastAsia="HGPｺﾞｼｯｸM" w:hAnsi="Arial Black" w:hint="eastAsia"/>
          <w:szCs w:val="21"/>
          <w:lang w:val="fr-FR"/>
        </w:rPr>
        <w:t>葉の表面が太陽を最大限享受するためにパリサージュ（枝の固定）は高く</w:t>
      </w:r>
      <w:r w:rsidR="00FE78B5" w:rsidRPr="004828A4">
        <w:rPr>
          <w:rFonts w:ascii="HGPｺﾞｼｯｸM" w:eastAsia="HGPｺﾞｼｯｸM" w:hAnsi="Arial Black"/>
          <w:szCs w:val="21"/>
          <w:lang w:val="fr-FR"/>
        </w:rPr>
        <w:t>1.</w:t>
      </w:r>
      <w:r w:rsidR="00A60C79">
        <w:rPr>
          <w:rFonts w:ascii="HGPｺﾞｼｯｸM" w:eastAsia="HGPｺﾞｼｯｸM" w:hAnsi="Arial Black" w:hint="eastAsia"/>
          <w:szCs w:val="21"/>
          <w:lang w:val="fr-FR"/>
        </w:rPr>
        <w:t>5</w:t>
      </w:r>
      <w:r w:rsidR="00FE78B5" w:rsidRPr="004828A4">
        <w:rPr>
          <w:rFonts w:ascii="HGPｺﾞｼｯｸM" w:eastAsia="HGPｺﾞｼｯｸM" w:hAnsi="Arial Black"/>
          <w:szCs w:val="21"/>
          <w:lang w:val="fr-FR"/>
        </w:rPr>
        <w:t>メートル。ドメーヌの畑ではリュット・アンテグレを採用しています。</w:t>
      </w:r>
    </w:p>
    <w:p w:rsidR="00071EB3" w:rsidRDefault="00071EB3" w:rsidP="00071EB3">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w:t>
      </w:r>
      <w:r w:rsidR="00FE78B5">
        <w:rPr>
          <w:rFonts w:ascii="HGPｺﾞｼｯｸM" w:eastAsia="HGPｺﾞｼｯｸM" w:hAnsi="Arial Black" w:hint="eastAsia"/>
          <w:szCs w:val="21"/>
          <w:lang w:val="fr-FR"/>
        </w:rPr>
        <w:t>でゆっくりと圧搾。静か</w:t>
      </w:r>
      <w:r>
        <w:rPr>
          <w:rFonts w:ascii="HGPｺﾞｼｯｸM" w:eastAsia="HGPｺﾞｼｯｸM" w:hAnsi="Arial Black" w:hint="eastAsia"/>
          <w:szCs w:val="21"/>
          <w:lang w:val="fr-FR"/>
        </w:rPr>
        <w:t>にデブルバージュ（前清澄）。300リットルと600リットル（ドゥミ・ミュイ）の樽で発酵。（ヴォージュ産、アリエ産、トロンセ産…新樽比率</w:t>
      </w:r>
      <w:r w:rsidR="00A60C79">
        <w:rPr>
          <w:rFonts w:ascii="HGPｺﾞｼｯｸM" w:eastAsia="HGPｺﾞｼｯｸM" w:hAnsi="Arial Black" w:hint="eastAsia"/>
          <w:szCs w:val="21"/>
          <w:lang w:val="fr-FR"/>
        </w:rPr>
        <w:t>0</w:t>
      </w:r>
      <w:r w:rsidR="0088539B">
        <w:rPr>
          <w:rFonts w:ascii="HGPｺﾞｼｯｸM" w:eastAsia="HGPｺﾞｼｯｸM" w:hAnsi="Arial Black" w:hint="eastAsia"/>
          <w:szCs w:val="21"/>
          <w:lang w:val="fr-FR"/>
        </w:rPr>
        <w:t>％、１～9</w:t>
      </w:r>
      <w:r>
        <w:rPr>
          <w:rFonts w:ascii="HGPｺﾞｼｯｸM" w:eastAsia="HGPｺﾞｼｯｸM" w:hAnsi="Arial Black" w:hint="eastAsia"/>
          <w:szCs w:val="21"/>
          <w:lang w:val="fr-FR"/>
        </w:rPr>
        <w:t>年樽使用）。温度管理をしながら90日間発酵。</w:t>
      </w:r>
    </w:p>
    <w:p w:rsidR="00071EB3" w:rsidRPr="002766E8" w:rsidRDefault="00071EB3" w:rsidP="00071EB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D63BCD">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FE78B5" w:rsidRDefault="00844E7B" w:rsidP="00AC01B9">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味わい：緑がかった淡い色調。ピュアで上品な花の香り、炙ったヘーゼルナッツ、熟したフルーツのアロマ。緻密でフィネスに富んだ香りがミネラルを伴って膨らみながら余韻までしっかりと続きます。</w:t>
      </w:r>
    </w:p>
    <w:p w:rsidR="0024354C" w:rsidRDefault="0024354C" w:rsidP="00AC01B9">
      <w:pPr>
        <w:adjustRightInd w:val="0"/>
        <w:snapToGrid w:val="0"/>
        <w:spacing w:line="240" w:lineRule="atLeast"/>
        <w:jc w:val="left"/>
        <w:rPr>
          <w:rFonts w:ascii="HGPｺﾞｼｯｸM" w:eastAsia="HGPｺﾞｼｯｸM" w:hint="eastAsia"/>
        </w:rPr>
      </w:pPr>
    </w:p>
    <w:p w:rsidR="000A661C" w:rsidRPr="00F741E2" w:rsidRDefault="00954D03" w:rsidP="000A661C">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D63BCD">
        <w:rPr>
          <w:rFonts w:ascii="Arial Black" w:eastAsia="HGｺﾞｼｯｸM" w:hAnsi="Arial Black" w:hint="eastAsia"/>
          <w:b/>
          <w:sz w:val="24"/>
          <w:lang w:val="fr-FR"/>
        </w:rPr>
        <w:t>1</w:t>
      </w:r>
      <w:r w:rsidR="00A60C79">
        <w:rPr>
          <w:rFonts w:ascii="Arial Black" w:eastAsia="HGｺﾞｼｯｸM" w:hAnsi="Arial Black" w:hint="eastAsia"/>
          <w:b/>
          <w:sz w:val="24"/>
          <w:lang w:val="fr-FR"/>
        </w:rPr>
        <w:t>7</w:t>
      </w:r>
      <w:r w:rsidR="00D63BCD">
        <w:rPr>
          <w:rFonts w:ascii="Arial Black" w:eastAsia="HGｺﾞｼｯｸM" w:hAnsi="Arial Black"/>
          <w:b/>
          <w:sz w:val="24"/>
          <w:lang w:val="fr-FR"/>
        </w:rPr>
        <w:t xml:space="preserve"> </w:t>
      </w:r>
      <w:r w:rsidR="000A661C">
        <w:rPr>
          <w:rFonts w:ascii="Arial Black" w:eastAsia="HGｺﾞｼｯｸM" w:hAnsi="Arial Black" w:hint="eastAsia"/>
          <w:b/>
          <w:sz w:val="24"/>
          <w:lang w:val="fr-FR"/>
        </w:rPr>
        <w:t>Puligny-Montrachet Les Tremblots Vieilles Vignes</w:t>
      </w:r>
    </w:p>
    <w:p w:rsidR="000A661C" w:rsidRPr="000A661C" w:rsidRDefault="000A661C" w:rsidP="000B3FF3">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ピュリニー=モンラッシェ　レ・トランブロット</w:t>
      </w:r>
      <w:r>
        <w:rPr>
          <w:rFonts w:ascii="HGP創英角ｺﾞｼｯｸUB" w:eastAsia="HGP創英角ｺﾞｼｯｸUB" w:hAnsi="Arial Black" w:hint="eastAsia"/>
          <w:b/>
          <w:sz w:val="24"/>
        </w:rPr>
        <w:t xml:space="preserve">　ヴィエイユ・ヴィーニュ</w:t>
      </w:r>
      <w:r w:rsidRPr="006E0D80">
        <w:rPr>
          <w:rFonts w:ascii="HGP創英角ｺﾞｼｯｸUB" w:eastAsia="HGP創英角ｺﾞｼｯｸUB" w:hAnsi="Arial Black" w:hint="eastAsia"/>
          <w:b/>
          <w:sz w:val="24"/>
        </w:rPr>
        <w:t xml:space="preserve">　　  参考上代￥</w:t>
      </w:r>
      <w:r w:rsidR="00D63BCD">
        <w:rPr>
          <w:rFonts w:ascii="HGP創英角ｺﾞｼｯｸUB" w:eastAsia="HGP創英角ｺﾞｼｯｸUB" w:hAnsi="Arial Black" w:hint="eastAsia"/>
          <w:b/>
          <w:sz w:val="24"/>
        </w:rPr>
        <w:t>１０，</w:t>
      </w:r>
      <w:r w:rsidR="00A60C79">
        <w:rPr>
          <w:rFonts w:ascii="HGP創英角ｺﾞｼｯｸUB" w:eastAsia="HGP創英角ｺﾞｼｯｸUB" w:hAnsi="Arial Black" w:hint="eastAsia"/>
          <w:b/>
          <w:sz w:val="24"/>
        </w:rPr>
        <w:t>０</w:t>
      </w:r>
      <w:r>
        <w:rPr>
          <w:rFonts w:ascii="HGP創英角ｺﾞｼｯｸUB" w:eastAsia="HGP創英角ｺﾞｼｯｸUB" w:hAnsi="Arial Black" w:hint="eastAsia"/>
          <w:b/>
          <w:sz w:val="24"/>
        </w:rPr>
        <w:t>００</w:t>
      </w:r>
    </w:p>
    <w:p w:rsidR="00084DD8" w:rsidRDefault="00A60C79" w:rsidP="000B3FF3">
      <w:pPr>
        <w:adjustRightInd w:val="0"/>
        <w:snapToGrid w:val="0"/>
        <w:spacing w:line="240" w:lineRule="atLeast"/>
        <w:jc w:val="left"/>
        <w:rPr>
          <w:rFonts w:ascii="HGPｺﾞｼｯｸM" w:eastAsia="HGPｺﾞｼｯｸM" w:hAnsi="Arial Black" w:hint="eastAsia"/>
          <w:szCs w:val="21"/>
          <w:lang w:val="fr-FR"/>
        </w:rPr>
      </w:pPr>
      <w:r>
        <w:rPr>
          <w:noProof/>
        </w:rPr>
        <w:pict>
          <v:shape id="_x0000_s1226" type="#_x0000_t75" style="position:absolute;margin-left:0;margin-top:0;width:128.1pt;height:84.1pt;z-index:251676160;mso-position-horizontal:absolute;mso-position-horizontal-relative:text;mso-position-vertical:absolute;mso-position-vertical-relative:text" stroked="t" strokecolor="black [3213]">
            <v:imagedata r:id="rId14" o:title=""/>
            <w10:wrap type="square"/>
          </v:shape>
        </w:pict>
      </w:r>
      <w:r w:rsidR="000A661C">
        <w:rPr>
          <w:rFonts w:ascii="HGPｺﾞｼｯｸM" w:eastAsia="HGPｺﾞｼｯｸM" w:hAnsi="Arial Black" w:hint="eastAsia"/>
          <w:szCs w:val="21"/>
          <w:lang w:val="fr-FR"/>
        </w:rPr>
        <w:t>面積：0.9</w:t>
      </w:r>
      <w:r w:rsidR="000B3FF3">
        <w:rPr>
          <w:rFonts w:ascii="HGPｺﾞｼｯｸM" w:eastAsia="HGPｺﾞｼｯｸM" w:hAnsi="Arial Black" w:hint="eastAsia"/>
          <w:szCs w:val="21"/>
          <w:lang w:val="fr-FR"/>
        </w:rPr>
        <w:t xml:space="preserve">ヘクタール　　</w:t>
      </w:r>
      <w:r w:rsidR="00084DD8">
        <w:rPr>
          <w:rFonts w:ascii="HGPｺﾞｼｯｸM" w:eastAsia="HGPｺﾞｼｯｸM" w:hAnsi="Arial Black" w:hint="eastAsia"/>
          <w:szCs w:val="21"/>
          <w:lang w:val="fr-FR"/>
        </w:rPr>
        <w:t>植密度：11,000本/ha</w:t>
      </w:r>
    </w:p>
    <w:p w:rsidR="000B3FF3" w:rsidRDefault="000B3FF3" w:rsidP="000B3FF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w:t>
      </w:r>
      <w:r w:rsidR="000A661C">
        <w:rPr>
          <w:rFonts w:ascii="HGPｺﾞｼｯｸM" w:eastAsia="HGPｺﾞｼｯｸM" w:hAnsi="Arial Black" w:hint="eastAsia"/>
          <w:szCs w:val="21"/>
          <w:lang w:val="fr-FR"/>
        </w:rPr>
        <w:t>深い表土。</w:t>
      </w:r>
      <w:r>
        <w:rPr>
          <w:rFonts w:ascii="HGPｺﾞｼｯｸM" w:eastAsia="HGPｺﾞｼｯｸM" w:hAnsi="Arial Black" w:hint="eastAsia"/>
          <w:szCs w:val="21"/>
          <w:lang w:val="fr-FR"/>
        </w:rPr>
        <w:t xml:space="preserve">南東向きの粘土石灰質土壌。　</w:t>
      </w:r>
      <w:r w:rsidR="00071EB3">
        <w:rPr>
          <w:rFonts w:ascii="HGPｺﾞｼｯｸM" w:eastAsia="HGPｺﾞｼｯｸM" w:hAnsi="Arial Black" w:hint="eastAsia"/>
          <w:szCs w:val="21"/>
          <w:lang w:val="fr-FR"/>
        </w:rPr>
        <w:t>標高</w:t>
      </w:r>
      <w:r w:rsidR="00071EB3">
        <w:rPr>
          <w:rFonts w:ascii="HGPｺﾞｼｯｸM" w:eastAsia="HGPｺﾞｼｯｸM" w:hAnsi="Arial Black"/>
          <w:szCs w:val="21"/>
          <w:lang w:val="fr-FR"/>
        </w:rPr>
        <w:t>：230メートル</w:t>
      </w:r>
      <w:r w:rsidR="00FE78B5">
        <w:rPr>
          <w:rFonts w:ascii="HGPｺﾞｼｯｸM" w:eastAsia="HGPｺﾞｼｯｸM" w:hAnsi="Arial Black" w:hint="eastAsia"/>
          <w:szCs w:val="21"/>
          <w:lang w:val="fr-FR"/>
        </w:rPr>
        <w:t xml:space="preserve">　</w:t>
      </w:r>
      <w:r w:rsidR="00FE78B5">
        <w:rPr>
          <w:rFonts w:ascii="HGPｺﾞｼｯｸM" w:eastAsia="HGPｺﾞｼｯｸM" w:hAnsi="Arial Black"/>
          <w:szCs w:val="21"/>
          <w:lang w:val="fr-FR"/>
        </w:rPr>
        <w:t>斜度：１％</w:t>
      </w:r>
    </w:p>
    <w:p w:rsidR="000B3FF3" w:rsidRDefault="000A661C" w:rsidP="000B3FF3">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樹齢：</w:t>
      </w:r>
      <w:r w:rsidR="00071EB3">
        <w:rPr>
          <w:rFonts w:ascii="HGPｺﾞｼｯｸM" w:eastAsia="HGPｺﾞｼｯｸM" w:hAnsi="Arial Black" w:hint="eastAsia"/>
          <w:szCs w:val="21"/>
          <w:lang w:val="fr-FR"/>
        </w:rPr>
        <w:t>1930</w:t>
      </w:r>
      <w:r>
        <w:rPr>
          <w:rFonts w:ascii="HGPｺﾞｼｯｸM" w:eastAsia="HGPｺﾞｼｯｸM" w:hAnsi="Arial Black" w:hint="eastAsia"/>
          <w:szCs w:val="21"/>
          <w:lang w:val="fr-FR"/>
        </w:rPr>
        <w:t>～</w:t>
      </w:r>
      <w:r w:rsidR="00071EB3">
        <w:rPr>
          <w:rFonts w:ascii="HGPｺﾞｼｯｸM" w:eastAsia="HGPｺﾞｼｯｸM" w:hAnsi="Arial Black" w:hint="eastAsia"/>
          <w:szCs w:val="21"/>
          <w:lang w:val="fr-FR"/>
        </w:rPr>
        <w:t>1970</w:t>
      </w:r>
      <w:r>
        <w:rPr>
          <w:rFonts w:ascii="HGPｺﾞｼｯｸM" w:eastAsia="HGPｺﾞｼｯｸM" w:hAnsi="Arial Black" w:hint="eastAsia"/>
          <w:szCs w:val="21"/>
          <w:lang w:val="fr-FR"/>
        </w:rPr>
        <w:t>年</w:t>
      </w:r>
      <w:r w:rsidR="00071EB3">
        <w:rPr>
          <w:rFonts w:ascii="HGPｺﾞｼｯｸM" w:eastAsia="HGPｺﾞｼｯｸM" w:hAnsi="Arial Black" w:hint="eastAsia"/>
          <w:szCs w:val="21"/>
          <w:lang w:val="fr-FR"/>
        </w:rPr>
        <w:t>に</w:t>
      </w:r>
      <w:r w:rsidR="00071EB3">
        <w:rPr>
          <w:rFonts w:ascii="HGPｺﾞｼｯｸM" w:eastAsia="HGPｺﾞｼｯｸM" w:hAnsi="Arial Black"/>
          <w:szCs w:val="21"/>
          <w:lang w:val="fr-FR"/>
        </w:rPr>
        <w:t>植樹</w:t>
      </w:r>
      <w:r w:rsidR="000B3FF3">
        <w:rPr>
          <w:rFonts w:ascii="HGPｺﾞｼｯｸM" w:eastAsia="HGPｺﾞｼｯｸM" w:hAnsi="Arial Black" w:hint="eastAsia"/>
          <w:szCs w:val="21"/>
          <w:lang w:val="fr-FR"/>
        </w:rPr>
        <w:t xml:space="preserve">　　</w:t>
      </w:r>
    </w:p>
    <w:p w:rsidR="000B3FF3" w:rsidRPr="00FE78B5" w:rsidRDefault="000A661C" w:rsidP="00114BC1">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w:t>
      </w:r>
      <w:r w:rsidR="00C75E28">
        <w:rPr>
          <w:rFonts w:ascii="HGPｺﾞｼｯｸM" w:eastAsia="HGPｺﾞｼｯｸM" w:hAnsi="Arial Black" w:hint="eastAsia"/>
          <w:szCs w:val="21"/>
          <w:lang w:val="fr-FR"/>
        </w:rPr>
        <w:t>16</w:t>
      </w:r>
      <w:r>
        <w:rPr>
          <w:rFonts w:ascii="HGPｺﾞｼｯｸM" w:eastAsia="HGPｺﾞｼｯｸM" w:hAnsi="Arial Black" w:hint="eastAsia"/>
          <w:szCs w:val="21"/>
          <w:lang w:val="fr-FR"/>
        </w:rPr>
        <w:t>年、化学肥料は一切使わず、土壌のためのコンポストを与えています。</w:t>
      </w:r>
      <w:r w:rsidR="00FE78B5" w:rsidRPr="004828A4">
        <w:rPr>
          <w:rFonts w:ascii="HGPｺﾞｼｯｸM" w:eastAsia="HGPｺﾞｼｯｸM" w:hAnsi="Arial Black" w:hint="eastAsia"/>
          <w:szCs w:val="21"/>
          <w:lang w:val="fr-FR"/>
        </w:rPr>
        <w:t>葉の表面が太陽を最大限享受するためにパリサージュ（枝の固定）は高く</w:t>
      </w:r>
      <w:r w:rsidR="00FE78B5" w:rsidRPr="004828A4">
        <w:rPr>
          <w:rFonts w:ascii="HGPｺﾞｼｯｸM" w:eastAsia="HGPｺﾞｼｯｸM" w:hAnsi="Arial Black"/>
          <w:szCs w:val="21"/>
          <w:lang w:val="fr-FR"/>
        </w:rPr>
        <w:t>1.4メートル。ドメーヌの畑ではリュット・アンテグレを採用しています。</w:t>
      </w:r>
    </w:p>
    <w:p w:rsidR="00E3279A" w:rsidRDefault="00E3279A" w:rsidP="00E3279A">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w:t>
      </w:r>
      <w:r w:rsidR="00FE78B5">
        <w:rPr>
          <w:rFonts w:ascii="HGPｺﾞｼｯｸM" w:eastAsia="HGPｺﾞｼｯｸM" w:hAnsi="Arial Black" w:hint="eastAsia"/>
          <w:szCs w:val="21"/>
          <w:lang w:val="fr-FR"/>
        </w:rPr>
        <w:t>を運搬。プヌマティック（空圧）式プレスでゆっくりと圧搾。</w:t>
      </w:r>
      <w:r>
        <w:rPr>
          <w:rFonts w:ascii="HGPｺﾞｼｯｸM" w:eastAsia="HGPｺﾞｼｯｸM" w:hAnsi="Arial Black" w:hint="eastAsia"/>
          <w:szCs w:val="21"/>
          <w:lang w:val="fr-FR"/>
        </w:rPr>
        <w:t>デブルバージュ（前清澄）</w:t>
      </w:r>
      <w:r w:rsidR="00FE78B5">
        <w:rPr>
          <w:rFonts w:ascii="HGPｺﾞｼｯｸM" w:eastAsia="HGPｺﾞｼｯｸM" w:hAnsi="Arial Black" w:hint="eastAsia"/>
          <w:szCs w:val="21"/>
          <w:lang w:val="fr-FR"/>
        </w:rPr>
        <w:t>せず</w:t>
      </w:r>
      <w:r>
        <w:rPr>
          <w:rFonts w:ascii="HGPｺﾞｼｯｸM" w:eastAsia="HGPｺﾞｼｯｸM" w:hAnsi="Arial Black" w:hint="eastAsia"/>
          <w:szCs w:val="21"/>
          <w:lang w:val="fr-FR"/>
        </w:rPr>
        <w:t>。300リットルと600リットル（ドゥミ・ミュイ）の樽で発酵。（ヴォージュ産、アリエ産、トロンセ産…新樽比率</w:t>
      </w:r>
      <w:r w:rsidR="00A60C79">
        <w:rPr>
          <w:rFonts w:ascii="HGPｺﾞｼｯｸM" w:eastAsia="HGPｺﾞｼｯｸM" w:hAnsi="Arial Black" w:hint="eastAsia"/>
          <w:szCs w:val="21"/>
          <w:lang w:val="fr-FR"/>
        </w:rPr>
        <w:t>0</w:t>
      </w:r>
      <w:r w:rsidR="007371CB">
        <w:rPr>
          <w:rFonts w:ascii="HGPｺﾞｼｯｸM" w:eastAsia="HGPｺﾞｼｯｸM" w:hAnsi="Arial Black" w:hint="eastAsia"/>
          <w:szCs w:val="21"/>
          <w:lang w:val="fr-FR"/>
        </w:rPr>
        <w:t>％、１～</w:t>
      </w:r>
      <w:r w:rsidR="00FE78B5">
        <w:rPr>
          <w:rFonts w:ascii="HGPｺﾞｼｯｸM" w:eastAsia="HGPｺﾞｼｯｸM" w:hAnsi="Arial Black" w:hint="eastAsia"/>
          <w:szCs w:val="21"/>
          <w:lang w:val="fr-FR"/>
        </w:rPr>
        <w:t>9</w:t>
      </w:r>
      <w:r>
        <w:rPr>
          <w:rFonts w:ascii="HGPｺﾞｼｯｸM" w:eastAsia="HGPｺﾞｼｯｸM" w:hAnsi="Arial Black" w:hint="eastAsia"/>
          <w:szCs w:val="21"/>
          <w:lang w:val="fr-FR"/>
        </w:rPr>
        <w:t>年樽使用）。温度管理をしながら90日間発酵。</w:t>
      </w:r>
      <w:r w:rsidR="00FE78B5">
        <w:rPr>
          <w:rFonts w:ascii="HGPｺﾞｼｯｸM" w:eastAsia="HGPｺﾞｼｯｸM" w:hAnsi="Arial Black" w:hint="eastAsia"/>
          <w:szCs w:val="21"/>
          <w:lang w:val="fr-FR"/>
        </w:rPr>
        <w:t>バトナージュせず。</w:t>
      </w:r>
    </w:p>
    <w:p w:rsidR="00E3279A" w:rsidRPr="002766E8" w:rsidRDefault="00E3279A" w:rsidP="00E3279A">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C75E28">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0B3FF3" w:rsidRDefault="000B3FF3" w:rsidP="000B3FF3">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味わい：光沢のある若々しい緑がかった色調。白い果実、柑橘類、ほのかにトリュフのアロマがあります。ミネラル感があり新鮮なワインです。</w:t>
      </w:r>
    </w:p>
    <w:p w:rsidR="00C9766E" w:rsidRDefault="00C9766E" w:rsidP="00AC01B9">
      <w:pPr>
        <w:adjustRightInd w:val="0"/>
        <w:snapToGrid w:val="0"/>
        <w:spacing w:line="240" w:lineRule="atLeast"/>
        <w:jc w:val="left"/>
        <w:rPr>
          <w:rFonts w:ascii="HGPｺﾞｼｯｸM" w:eastAsia="HGPｺﾞｼｯｸM"/>
        </w:rPr>
      </w:pPr>
    </w:p>
    <w:p w:rsidR="00E069E8" w:rsidRDefault="00E069E8" w:rsidP="00AC01B9">
      <w:pPr>
        <w:adjustRightInd w:val="0"/>
        <w:snapToGrid w:val="0"/>
        <w:spacing w:line="240" w:lineRule="atLeast"/>
        <w:jc w:val="left"/>
        <w:rPr>
          <w:rFonts w:ascii="HGPｺﾞｼｯｸM" w:eastAsia="HGPｺﾞｼｯｸM"/>
        </w:rPr>
      </w:pPr>
    </w:p>
    <w:p w:rsidR="00E069E8" w:rsidRDefault="00E069E8" w:rsidP="00AC01B9">
      <w:pPr>
        <w:adjustRightInd w:val="0"/>
        <w:snapToGrid w:val="0"/>
        <w:spacing w:line="240" w:lineRule="atLeast"/>
        <w:jc w:val="left"/>
        <w:rPr>
          <w:rFonts w:ascii="HGPｺﾞｼｯｸM" w:eastAsia="HGPｺﾞｼｯｸM"/>
        </w:rPr>
      </w:pPr>
    </w:p>
    <w:p w:rsidR="00E069E8" w:rsidRPr="000B3FF3" w:rsidRDefault="00E069E8" w:rsidP="00AC01B9">
      <w:pPr>
        <w:adjustRightInd w:val="0"/>
        <w:snapToGrid w:val="0"/>
        <w:spacing w:line="240" w:lineRule="atLeast"/>
        <w:jc w:val="left"/>
        <w:rPr>
          <w:rFonts w:ascii="HGPｺﾞｼｯｸM" w:eastAsia="HGPｺﾞｼｯｸM" w:hint="eastAsia"/>
        </w:rPr>
      </w:pPr>
    </w:p>
    <w:p w:rsidR="000A661C" w:rsidRDefault="00954D03" w:rsidP="000A661C">
      <w:pPr>
        <w:adjustRightInd w:val="0"/>
        <w:snapToGrid w:val="0"/>
        <w:spacing w:line="240" w:lineRule="atLeast"/>
        <w:jc w:val="left"/>
        <w:rPr>
          <w:rFonts w:ascii="Arial Black" w:eastAsia="HGｺﾞｼｯｸM" w:hAnsi="Arial Black" w:hint="eastAsia"/>
          <w:b/>
          <w:sz w:val="24"/>
          <w:lang w:val="fr-FR"/>
        </w:rPr>
      </w:pPr>
      <w:r w:rsidRPr="006233B8">
        <w:rPr>
          <w:rFonts w:ascii="Arial Black" w:eastAsia="HGｺﾞｼｯｸM" w:hAnsi="Arial Black"/>
          <w:b/>
          <w:sz w:val="24"/>
          <w:lang w:val="fr-CA"/>
        </w:rPr>
        <w:lastRenderedPageBreak/>
        <w:t>20</w:t>
      </w:r>
      <w:r w:rsidR="00C75E28">
        <w:rPr>
          <w:rFonts w:ascii="Arial Black" w:eastAsia="HGｺﾞｼｯｸM" w:hAnsi="Arial Black" w:hint="eastAsia"/>
          <w:b/>
          <w:sz w:val="24"/>
          <w:lang w:val="fr-CA"/>
        </w:rPr>
        <w:t>1</w:t>
      </w:r>
      <w:r w:rsidR="00A60C79">
        <w:rPr>
          <w:rFonts w:ascii="Arial Black" w:eastAsia="HGｺﾞｼｯｸM" w:hAnsi="Arial Black" w:hint="eastAsia"/>
          <w:b/>
          <w:sz w:val="24"/>
          <w:lang w:val="fr-CA"/>
        </w:rPr>
        <w:t>7</w:t>
      </w:r>
      <w:r w:rsidR="00C75E28">
        <w:rPr>
          <w:rFonts w:ascii="Arial Black" w:eastAsia="HGｺﾞｼｯｸM" w:hAnsi="Arial Black"/>
          <w:b/>
          <w:sz w:val="24"/>
          <w:lang w:val="fr-CA"/>
        </w:rPr>
        <w:t xml:space="preserve"> </w:t>
      </w:r>
      <w:r w:rsidR="000A661C" w:rsidRPr="006233B8">
        <w:rPr>
          <w:rFonts w:ascii="Arial Black" w:eastAsia="HGｺﾞｼｯｸM" w:hAnsi="Arial Black" w:hint="eastAsia"/>
          <w:b/>
          <w:sz w:val="24"/>
          <w:lang w:val="fr-CA"/>
        </w:rPr>
        <w:t>Chassagne-Montrachet Le Concis du Champs</w:t>
      </w:r>
      <w:r w:rsidR="000A661C">
        <w:rPr>
          <w:rFonts w:ascii="Arial Black" w:eastAsia="HGｺﾞｼｯｸM" w:hAnsi="Arial Black" w:hint="eastAsia"/>
          <w:b/>
          <w:sz w:val="24"/>
          <w:lang w:val="fr-FR"/>
        </w:rPr>
        <w:t xml:space="preserve">　　　</w:t>
      </w:r>
    </w:p>
    <w:p w:rsidR="000A661C" w:rsidRPr="000B3FF3" w:rsidRDefault="000A661C" w:rsidP="000A661C">
      <w:pPr>
        <w:adjustRightInd w:val="0"/>
        <w:snapToGrid w:val="0"/>
        <w:spacing w:line="240" w:lineRule="atLeast"/>
        <w:jc w:val="left"/>
        <w:rPr>
          <w:rFonts w:ascii="Arial Black" w:eastAsia="HGｺﾞｼｯｸM" w:hAnsi="Arial Black" w:hint="eastAsia"/>
          <w:b/>
          <w:sz w:val="24"/>
        </w:rPr>
      </w:pPr>
      <w:r w:rsidRPr="006E0D80">
        <w:rPr>
          <w:rFonts w:ascii="HGP創英角ｺﾞｼｯｸUB" w:eastAsia="HGP創英角ｺﾞｼｯｸUB" w:hAnsi="Arial Black" w:hint="eastAsia"/>
          <w:b/>
          <w:sz w:val="24"/>
        </w:rPr>
        <w:t>シャサーニュ=モンラッシェ</w:t>
      </w:r>
      <w:r>
        <w:rPr>
          <w:rFonts w:ascii="HGP創英角ｺﾞｼｯｸUB" w:eastAsia="HGP創英角ｺﾞｼｯｸUB" w:hAnsi="Arial Black" w:hint="eastAsia"/>
          <w:b/>
          <w:sz w:val="24"/>
        </w:rPr>
        <w:t xml:space="preserve">　ル・コンシ・デュ・シャン</w:t>
      </w:r>
      <w:r w:rsidRPr="006E0D80">
        <w:rPr>
          <w:rFonts w:ascii="HGP創英角ｺﾞｼｯｸUB" w:eastAsia="HGP創英角ｺﾞｼｯｸUB" w:hAnsi="Arial Black" w:hint="eastAsia"/>
          <w:b/>
          <w:sz w:val="24"/>
        </w:rPr>
        <w:t xml:space="preserve">　　  参考上代￥</w:t>
      </w:r>
      <w:r w:rsidR="00C75E28">
        <w:rPr>
          <w:rFonts w:ascii="HGP創英角ｺﾞｼｯｸUB" w:eastAsia="HGP創英角ｺﾞｼｯｸUB" w:hAnsi="Arial Black" w:hint="eastAsia"/>
          <w:b/>
          <w:sz w:val="24"/>
        </w:rPr>
        <w:t>１０，</w:t>
      </w:r>
      <w:r w:rsidR="00A60C79">
        <w:rPr>
          <w:rFonts w:ascii="HGP創英角ｺﾞｼｯｸUB" w:eastAsia="HGP創英角ｺﾞｼｯｸUB" w:hAnsi="Arial Black" w:hint="eastAsia"/>
          <w:b/>
          <w:sz w:val="24"/>
        </w:rPr>
        <w:t>０</w:t>
      </w:r>
      <w:r>
        <w:rPr>
          <w:rFonts w:ascii="HGP創英角ｺﾞｼｯｸUB" w:eastAsia="HGP創英角ｺﾞｼｯｸUB" w:hAnsi="Arial Black" w:hint="eastAsia"/>
          <w:b/>
          <w:sz w:val="24"/>
        </w:rPr>
        <w:t>００</w:t>
      </w:r>
    </w:p>
    <w:p w:rsidR="000A661C" w:rsidRDefault="00A60C79" w:rsidP="00AC01B9">
      <w:pPr>
        <w:adjustRightInd w:val="0"/>
        <w:snapToGrid w:val="0"/>
        <w:spacing w:line="240" w:lineRule="atLeast"/>
        <w:jc w:val="left"/>
        <w:rPr>
          <w:rFonts w:ascii="HGPｺﾞｼｯｸM" w:eastAsia="HGPｺﾞｼｯｸM" w:hAnsi="Arial Black" w:hint="eastAsia"/>
          <w:szCs w:val="21"/>
          <w:lang w:val="fr-FR"/>
        </w:rPr>
      </w:pPr>
      <w:r>
        <w:rPr>
          <w:noProof/>
        </w:rPr>
        <w:pict>
          <v:shape id="_x0000_s1227" type="#_x0000_t75" style="position:absolute;margin-left:0;margin-top:.5pt;width:137.25pt;height:90pt;z-index:251678208;mso-position-horizontal:absolute;mso-position-horizontal-relative:text;mso-position-vertical:absolute;mso-position-vertical-relative:text;mso-width-relative:page;mso-height-relative:page" stroked="t" strokecolor="black [3213]">
            <v:imagedata r:id="rId15" o:title=""/>
            <w10:wrap type="square"/>
          </v:shape>
        </w:pict>
      </w:r>
      <w:r w:rsidR="009D0A13">
        <w:rPr>
          <w:rFonts w:ascii="HGPｺﾞｼｯｸM" w:eastAsia="HGPｺﾞｼｯｸM" w:hAnsi="Arial Black" w:hint="eastAsia"/>
          <w:szCs w:val="21"/>
          <w:lang w:val="fr-FR"/>
        </w:rPr>
        <w:t>面積</w:t>
      </w:r>
      <w:r w:rsidR="000A661C">
        <w:rPr>
          <w:rFonts w:ascii="HGPｺﾞｼｯｸM" w:eastAsia="HGPｺﾞｼｯｸM" w:hAnsi="Arial Black" w:hint="eastAsia"/>
          <w:szCs w:val="21"/>
        </w:rPr>
        <w:t>：</w:t>
      </w:r>
      <w:r w:rsidR="00587172">
        <w:rPr>
          <w:rFonts w:ascii="HGPｺﾞｼｯｸM" w:eastAsia="HGPｺﾞｼｯｸM" w:hAnsi="Arial Black" w:hint="eastAsia"/>
          <w:szCs w:val="21"/>
          <w:lang w:val="fr-FR"/>
        </w:rPr>
        <w:t xml:space="preserve"> </w:t>
      </w:r>
      <w:r w:rsidR="00084DD8">
        <w:rPr>
          <w:rFonts w:ascii="HGPｺﾞｼｯｸM" w:eastAsia="HGPｺﾞｼｯｸM" w:hAnsi="Arial Black" w:hint="eastAsia"/>
          <w:szCs w:val="21"/>
          <w:lang w:val="fr-FR"/>
        </w:rPr>
        <w:t>0.9</w:t>
      </w:r>
      <w:r w:rsidR="000A661C">
        <w:rPr>
          <w:rFonts w:ascii="HGPｺﾞｼｯｸM" w:eastAsia="HGPｺﾞｼｯｸM" w:hAnsi="Arial Black" w:hint="eastAsia"/>
          <w:szCs w:val="21"/>
          <w:lang w:val="fr-FR"/>
        </w:rPr>
        <w:t>3ヘクタール</w:t>
      </w:r>
      <w:r w:rsidR="00084DD8">
        <w:rPr>
          <w:rFonts w:ascii="HGPｺﾞｼｯｸM" w:eastAsia="HGPｺﾞｼｯｸM" w:hAnsi="Arial Black" w:hint="eastAsia"/>
          <w:szCs w:val="21"/>
          <w:lang w:val="fr-FR"/>
        </w:rPr>
        <w:t xml:space="preserve">  植密度：14,000本</w:t>
      </w:r>
      <w:r w:rsidR="009D0A13">
        <w:rPr>
          <w:rFonts w:ascii="HGPｺﾞｼｯｸM" w:eastAsia="HGPｺﾞｼｯｸM" w:hAnsi="Arial Black" w:hint="eastAsia"/>
          <w:szCs w:val="21"/>
          <w:lang w:val="fr-FR"/>
        </w:rPr>
        <w:t xml:space="preserve">　　</w:t>
      </w:r>
    </w:p>
    <w:p w:rsidR="006E0D80" w:rsidRPr="000A661C" w:rsidRDefault="009D0A13" w:rsidP="00AC01B9">
      <w:pPr>
        <w:adjustRightInd w:val="0"/>
        <w:snapToGri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lang w:val="fr-FR"/>
        </w:rPr>
        <w:t>畑・土壌</w:t>
      </w:r>
      <w:r w:rsidRPr="000A661C">
        <w:rPr>
          <w:rFonts w:ascii="HGPｺﾞｼｯｸM" w:eastAsia="HGPｺﾞｼｯｸM" w:hAnsi="Arial Black" w:hint="eastAsia"/>
          <w:szCs w:val="21"/>
        </w:rPr>
        <w:t>：</w:t>
      </w:r>
      <w:r>
        <w:rPr>
          <w:rFonts w:ascii="HGPｺﾞｼｯｸM" w:eastAsia="HGPｺﾞｼｯｸM" w:hAnsi="Arial Black" w:hint="eastAsia"/>
          <w:szCs w:val="21"/>
          <w:lang w:val="fr-FR"/>
        </w:rPr>
        <w:t>東南東向きの</w:t>
      </w:r>
      <w:r w:rsidR="00FF2F51">
        <w:rPr>
          <w:rFonts w:ascii="HGPｺﾞｼｯｸM" w:eastAsia="HGPｺﾞｼｯｸM" w:hAnsi="Arial Black" w:hint="eastAsia"/>
          <w:szCs w:val="21"/>
          <w:lang w:val="fr-FR"/>
        </w:rPr>
        <w:t>深い</w:t>
      </w:r>
      <w:r>
        <w:rPr>
          <w:rFonts w:ascii="HGPｺﾞｼｯｸM" w:eastAsia="HGPｺﾞｼｯｸM" w:hAnsi="Arial Black" w:hint="eastAsia"/>
          <w:szCs w:val="21"/>
          <w:lang w:val="fr-FR"/>
        </w:rPr>
        <w:t>粘土質土壌。</w:t>
      </w:r>
      <w:r w:rsidR="00FF2F51">
        <w:rPr>
          <w:rFonts w:ascii="HGPｺﾞｼｯｸM" w:eastAsia="HGPｺﾞｼｯｸM" w:hAnsi="Arial Black" w:hint="eastAsia"/>
          <w:szCs w:val="21"/>
          <w:lang w:val="fr-FR"/>
        </w:rPr>
        <w:t>標高225メートル、斜度5％</w:t>
      </w:r>
      <w:r>
        <w:rPr>
          <w:rFonts w:ascii="HGPｺﾞｼｯｸM" w:eastAsia="HGPｺﾞｼｯｸM" w:hAnsi="Arial Black" w:hint="eastAsia"/>
          <w:szCs w:val="21"/>
          <w:lang w:val="fr-FR"/>
        </w:rPr>
        <w:t xml:space="preserve">　</w:t>
      </w:r>
    </w:p>
    <w:p w:rsidR="006E0D80" w:rsidRDefault="009D0A13" w:rsidP="00AC01B9">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樹齢：2005年</w:t>
      </w:r>
      <w:r w:rsidR="000A661C">
        <w:rPr>
          <w:rFonts w:ascii="HGPｺﾞｼｯｸM" w:eastAsia="HGPｺﾞｼｯｸM" w:hAnsi="Arial Black" w:hint="eastAsia"/>
          <w:szCs w:val="21"/>
          <w:lang w:val="fr-FR"/>
        </w:rPr>
        <w:t>～2010</w:t>
      </w:r>
      <w:r w:rsidR="00FF2F51">
        <w:rPr>
          <w:rFonts w:ascii="HGPｺﾞｼｯｸM" w:eastAsia="HGPｺﾞｼｯｸM" w:hAnsi="Arial Black" w:hint="eastAsia"/>
          <w:szCs w:val="21"/>
          <w:lang w:val="fr-FR"/>
        </w:rPr>
        <w:t>、2016</w:t>
      </w:r>
      <w:r w:rsidR="000A661C">
        <w:rPr>
          <w:rFonts w:ascii="HGPｺﾞｼｯｸM" w:eastAsia="HGPｺﾞｼｯｸM" w:hAnsi="Arial Black" w:hint="eastAsia"/>
          <w:szCs w:val="21"/>
          <w:lang w:val="fr-FR"/>
        </w:rPr>
        <w:t>年</w:t>
      </w:r>
      <w:r>
        <w:rPr>
          <w:rFonts w:ascii="HGPｺﾞｼｯｸM" w:eastAsia="HGPｺﾞｼｯｸM" w:hAnsi="Arial Black" w:hint="eastAsia"/>
          <w:szCs w:val="21"/>
          <w:lang w:val="fr-FR"/>
        </w:rPr>
        <w:t>に植樹</w:t>
      </w:r>
      <w:r w:rsidR="00084DD8">
        <w:rPr>
          <w:rFonts w:ascii="HGPｺﾞｼｯｸM" w:eastAsia="HGPｺﾞｼｯｸM" w:hAnsi="Arial Black" w:hint="eastAsia"/>
          <w:szCs w:val="21"/>
          <w:lang w:val="fr-FR"/>
        </w:rPr>
        <w:t xml:space="preserve">　</w:t>
      </w:r>
      <w:r>
        <w:rPr>
          <w:rFonts w:ascii="HGPｺﾞｼｯｸM" w:eastAsia="HGPｺﾞｼｯｸM" w:hAnsi="Arial Black" w:hint="eastAsia"/>
          <w:szCs w:val="21"/>
          <w:lang w:val="fr-FR"/>
        </w:rPr>
        <w:t xml:space="preserve">　　　　　</w:t>
      </w:r>
    </w:p>
    <w:p w:rsidR="007371CB" w:rsidRDefault="000A661C" w:rsidP="00FF2F51">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栽培：グイヨ仕立て。この16年、化学肥料は一切使わず、土壌のためのコンポストを与えています。</w:t>
      </w:r>
      <w:r w:rsidR="007371CB" w:rsidRPr="007371CB">
        <w:rPr>
          <w:rFonts w:ascii="HGPｺﾞｼｯｸM" w:eastAsia="HGPｺﾞｼｯｸM" w:hAnsi="Arial Black" w:hint="eastAsia"/>
          <w:szCs w:val="21"/>
          <w:lang w:val="fr-FR"/>
        </w:rPr>
        <w:t>葉の表面が太陽を最大限享受するためにパリサージュ（枝の固定）は高く</w:t>
      </w:r>
      <w:r w:rsidR="007371CB" w:rsidRPr="007371CB">
        <w:rPr>
          <w:rFonts w:ascii="HGPｺﾞｼｯｸM" w:eastAsia="HGPｺﾞｼｯｸM" w:hAnsi="Arial Black"/>
          <w:szCs w:val="21"/>
          <w:lang w:val="fr-FR"/>
        </w:rPr>
        <w:t>1.4メートル。ドメーヌの畑ではリュット・アンテグレを採用しています。</w:t>
      </w:r>
    </w:p>
    <w:p w:rsidR="007371CB" w:rsidRDefault="00FF2F51" w:rsidP="00FF2F51">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醸造：手摘み、小さなケースで葡萄</w:t>
      </w:r>
      <w:r w:rsidR="007371CB">
        <w:rPr>
          <w:rFonts w:ascii="HGPｺﾞｼｯｸM" w:eastAsia="HGPｺﾞｼｯｸM" w:hAnsi="Arial Black" w:hint="eastAsia"/>
          <w:szCs w:val="21"/>
          <w:lang w:val="fr-FR"/>
        </w:rPr>
        <w:t>を運搬。プヌマティック（空圧）式プレスでゆっくりと圧搾。</w:t>
      </w:r>
      <w:r>
        <w:rPr>
          <w:rFonts w:ascii="HGPｺﾞｼｯｸM" w:eastAsia="HGPｺﾞｼｯｸM" w:hAnsi="Arial Black" w:hint="eastAsia"/>
          <w:szCs w:val="21"/>
          <w:lang w:val="fr-FR"/>
        </w:rPr>
        <w:t>デブルバージュ（前清澄）</w:t>
      </w:r>
      <w:r w:rsidR="007371CB">
        <w:rPr>
          <w:rFonts w:ascii="HGPｺﾞｼｯｸM" w:eastAsia="HGPｺﾞｼｯｸM" w:hAnsi="Arial Black" w:hint="eastAsia"/>
          <w:szCs w:val="21"/>
          <w:lang w:val="fr-FR"/>
        </w:rPr>
        <w:t>せず</w:t>
      </w:r>
      <w:r>
        <w:rPr>
          <w:rFonts w:ascii="HGPｺﾞｼｯｸM" w:eastAsia="HGPｺﾞｼｯｸM" w:hAnsi="Arial Black" w:hint="eastAsia"/>
          <w:szCs w:val="21"/>
          <w:lang w:val="fr-FR"/>
        </w:rPr>
        <w:t>。300リットルと600リットル（ドゥミ・ミュイ）の樽で発酵。（ヴォージュ産、アリエ産、トロンセ産…新樽比率</w:t>
      </w:r>
      <w:r w:rsidR="00C75E28">
        <w:rPr>
          <w:rFonts w:ascii="HGPｺﾞｼｯｸM" w:eastAsia="HGPｺﾞｼｯｸM" w:hAnsi="Arial Black" w:hint="eastAsia"/>
          <w:szCs w:val="21"/>
          <w:lang w:val="fr-FR"/>
        </w:rPr>
        <w:t>0</w:t>
      </w:r>
      <w:r w:rsidR="007371CB">
        <w:rPr>
          <w:rFonts w:ascii="HGPｺﾞｼｯｸM" w:eastAsia="HGPｺﾞｼｯｸM" w:hAnsi="Arial Black" w:hint="eastAsia"/>
          <w:szCs w:val="21"/>
          <w:lang w:val="fr-FR"/>
        </w:rPr>
        <w:t>％、1～9</w:t>
      </w:r>
      <w:r>
        <w:rPr>
          <w:rFonts w:ascii="HGPｺﾞｼｯｸM" w:eastAsia="HGPｺﾞｼｯｸM" w:hAnsi="Arial Black" w:hint="eastAsia"/>
          <w:szCs w:val="21"/>
          <w:lang w:val="fr-FR"/>
        </w:rPr>
        <w:t>年樽使用）。温度管理をしながら90日間発酵。</w:t>
      </w:r>
      <w:r w:rsidR="007371CB">
        <w:rPr>
          <w:rFonts w:ascii="HGPｺﾞｼｯｸM" w:eastAsia="HGPｺﾞｼｯｸM" w:hAnsi="Arial Black" w:hint="eastAsia"/>
          <w:szCs w:val="21"/>
          <w:lang w:val="fr-FR"/>
        </w:rPr>
        <w:t>バトナージュせず。</w:t>
      </w:r>
    </w:p>
    <w:p w:rsidR="00FF2F51" w:rsidRPr="002766E8" w:rsidRDefault="00FF2F51" w:rsidP="00FF2F51">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熟成：熟成がゆっくり進むように低い温度で熟成させます。樽でマロラクティック発酵。17か月熟成後、重力で瓶詰め。</w:t>
      </w:r>
    </w:p>
    <w:p w:rsidR="00084DD8" w:rsidRDefault="00FF2F51" w:rsidP="00FF2F51">
      <w:pPr>
        <w:adjustRightInd w:val="0"/>
        <w:snapToGrid w:val="0"/>
        <w:spacing w:line="240" w:lineRule="atLeast"/>
        <w:jc w:val="left"/>
        <w:rPr>
          <w:rFonts w:ascii="HGPｺﾞｼｯｸM" w:eastAsia="HGPｺﾞｼｯｸM"/>
        </w:rPr>
      </w:pPr>
      <w:r>
        <w:rPr>
          <w:rFonts w:ascii="HGPｺﾞｼｯｸM" w:eastAsia="HGPｺﾞｼｯｸM" w:hAnsi="Arial Black" w:hint="eastAsia"/>
          <w:szCs w:val="21"/>
        </w:rPr>
        <w:t>味わい：若々しい緑がかった黄金色。軽快で繊細、若く新鮮な果実の香りが全開です。</w:t>
      </w:r>
      <w:r w:rsidR="001A2E9D">
        <w:rPr>
          <w:rFonts w:ascii="HGPｺﾞｼｯｸM" w:eastAsia="HGPｺﾞｼｯｸM" w:hAnsi="Arial Black" w:hint="eastAsia"/>
          <w:szCs w:val="21"/>
        </w:rPr>
        <w:t>テクスチャーが偉大なワインを想起させてくれます。特筆すべきバランスの良さ、完熟しています。ミネラルを伴いとても綺麗な余韻へと長く続きます。</w:t>
      </w:r>
      <w:r>
        <w:rPr>
          <w:rFonts w:ascii="HGPｺﾞｼｯｸM" w:eastAsia="HGPｺﾞｼｯｸM" w:hint="eastAsia"/>
        </w:rPr>
        <w:t xml:space="preserve"> </w:t>
      </w:r>
    </w:p>
    <w:p w:rsidR="0088539B" w:rsidRDefault="0088539B" w:rsidP="00FF2F51">
      <w:pPr>
        <w:adjustRightInd w:val="0"/>
        <w:snapToGrid w:val="0"/>
        <w:spacing w:line="240" w:lineRule="atLeast"/>
        <w:jc w:val="left"/>
        <w:rPr>
          <w:rFonts w:ascii="HGPｺﾞｼｯｸM" w:eastAsia="HGPｺﾞｼｯｸM" w:hint="eastAsia"/>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Pr>
          <w:rFonts w:ascii="Arial Black" w:eastAsia="HGｺﾞｼｯｸM" w:hAnsi="Arial Black" w:hint="eastAsia"/>
          <w:b/>
          <w:sz w:val="24"/>
          <w:lang w:val="fr-FR"/>
        </w:rPr>
        <w:t>1</w:t>
      </w:r>
      <w:r w:rsidR="00A60C79">
        <w:rPr>
          <w:rFonts w:ascii="Arial Black" w:eastAsia="HGｺﾞｼｯｸM" w:hAnsi="Arial Black" w:hint="eastAsia"/>
          <w:b/>
          <w:sz w:val="24"/>
          <w:lang w:val="fr-FR"/>
        </w:rPr>
        <w:t>7</w:t>
      </w:r>
      <w:r>
        <w:rPr>
          <w:rFonts w:ascii="Arial Black" w:eastAsia="HGｺﾞｼｯｸM" w:hAnsi="Arial Black"/>
          <w:b/>
          <w:sz w:val="24"/>
        </w:rPr>
        <w:t xml:space="preserve"> </w:t>
      </w:r>
      <w:r>
        <w:rPr>
          <w:rFonts w:ascii="Arial Black" w:eastAsia="HGｺﾞｼｯｸM" w:hAnsi="Arial Black" w:hint="eastAsia"/>
          <w:b/>
          <w:sz w:val="24"/>
          <w:lang w:val="fr-FR"/>
        </w:rPr>
        <w:t>Saint-</w:t>
      </w:r>
      <w:r w:rsidRPr="00F741E2">
        <w:rPr>
          <w:rFonts w:ascii="Arial Black" w:eastAsia="HGｺﾞｼｯｸM" w:hAnsi="Arial Black" w:hint="eastAsia"/>
          <w:b/>
          <w:sz w:val="24"/>
          <w:lang w:val="fr-FR"/>
        </w:rPr>
        <w:t>Aub</w:t>
      </w:r>
      <w:r>
        <w:rPr>
          <w:rFonts w:ascii="Arial Black" w:eastAsia="HGｺﾞｼｯｸM" w:hAnsi="Arial Black" w:hint="eastAsia"/>
          <w:b/>
          <w:sz w:val="24"/>
          <w:lang w:val="fr-FR"/>
        </w:rPr>
        <w:t>in 1er Cru En Remilly</w:t>
      </w:r>
    </w:p>
    <w:p w:rsidR="00C75E28" w:rsidRPr="003C3E1B" w:rsidRDefault="00C75E28" w:rsidP="00C75E28">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サン=トーバン　プルミエ・クリュ　アン・レミリー　　  参考上代￥</w:t>
      </w:r>
      <w:r>
        <w:rPr>
          <w:rFonts w:ascii="HGP創英角ｺﾞｼｯｸUB" w:eastAsia="HGP創英角ｺﾞｼｯｸUB" w:hAnsi="Arial Black" w:hint="eastAsia"/>
          <w:b/>
          <w:sz w:val="24"/>
        </w:rPr>
        <w:t>１０，</w:t>
      </w:r>
      <w:r w:rsidR="00A60C79">
        <w:rPr>
          <w:rFonts w:ascii="HGP創英角ｺﾞｼｯｸUB" w:eastAsia="HGP創英角ｺﾞｼｯｸUB" w:hAnsi="Arial Black" w:hint="eastAsia"/>
          <w:b/>
          <w:sz w:val="24"/>
        </w:rPr>
        <w:t>０</w:t>
      </w:r>
      <w:r>
        <w:rPr>
          <w:rFonts w:ascii="HGP創英角ｺﾞｼｯｸUB" w:eastAsia="HGP創英角ｺﾞｼｯｸUB" w:hAnsi="Arial Black" w:hint="eastAsia"/>
          <w:b/>
          <w:sz w:val="24"/>
        </w:rPr>
        <w:t>００</w:t>
      </w:r>
    </w:p>
    <w:p w:rsidR="00C75E28" w:rsidRDefault="00A60C79" w:rsidP="00C75E28">
      <w:pPr>
        <w:adjustRightInd w:val="0"/>
        <w:snapToGrid w:val="0"/>
        <w:spacing w:line="240" w:lineRule="atLeast"/>
        <w:jc w:val="left"/>
        <w:rPr>
          <w:rFonts w:ascii="HGPｺﾞｼｯｸM" w:eastAsia="HGPｺﾞｼｯｸM" w:hAnsi="Arial Black" w:hint="eastAsia"/>
          <w:szCs w:val="21"/>
          <w:lang w:val="fr-FR"/>
        </w:rPr>
      </w:pPr>
      <w:r>
        <w:rPr>
          <w:noProof/>
        </w:rPr>
        <w:pict>
          <v:shape id="_x0000_s1228" type="#_x0000_t75" style="position:absolute;margin-left:0;margin-top:.3pt;width:137.25pt;height:90pt;z-index:251680256;mso-position-horizontal:absolute;mso-position-horizontal-relative:text;mso-position-vertical:absolute;mso-position-vertical-relative:text;mso-width-relative:page;mso-height-relative:page" stroked="t" strokecolor="black [3213]">
            <v:imagedata r:id="rId16" o:title=""/>
            <w10:wrap type="square"/>
          </v:shape>
        </w:pict>
      </w:r>
      <w:r w:rsidR="00C75E28">
        <w:rPr>
          <w:rFonts w:ascii="HGPｺﾞｼｯｸM" w:eastAsia="HGPｺﾞｼｯｸM" w:hAnsi="Arial Black" w:hint="eastAsia"/>
          <w:szCs w:val="21"/>
          <w:lang w:val="fr-FR"/>
        </w:rPr>
        <w:t xml:space="preserve">面積：2ヘクタール  　植密度：11,000～14,000本/ha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畑・土壌：標高260～320メートル</w:t>
      </w:r>
      <w:r>
        <w:rPr>
          <w:rFonts w:ascii="HGPｺﾞｼｯｸM" w:eastAsia="HGPｺﾞｼｯｸM" w:hAnsi="Arial Black"/>
          <w:szCs w:val="21"/>
          <w:lang w:val="fr-FR"/>
        </w:rPr>
        <w:t>、</w:t>
      </w:r>
      <w:r>
        <w:rPr>
          <w:rFonts w:ascii="HGPｺﾞｼｯｸM" w:eastAsia="HGPｺﾞｼｯｸM" w:hAnsi="Arial Black" w:hint="eastAsia"/>
          <w:szCs w:val="21"/>
          <w:lang w:val="fr-FR"/>
        </w:rPr>
        <w:t>斜度</w:t>
      </w:r>
      <w:r>
        <w:rPr>
          <w:rFonts w:ascii="HGPｺﾞｼｯｸM" w:eastAsia="HGPｺﾞｼｯｸM" w:hAnsi="Arial Black"/>
          <w:szCs w:val="21"/>
          <w:lang w:val="fr-FR"/>
        </w:rPr>
        <w:t>5～30％</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表土10センチ。小石が多く混ざる南向きの石灰質土壌。　樹齢：1989年に植樹。</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アン・レミリーの区画は、特級畑シュヴェリエ・モンラッシェから数メートルの場所に位置しています。小石の非常に多い土壌で、うち5～22ヘクタールには昔から植樹されていました。　　</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この16年、化学肥料は一切使わず、土壌のためのコンポストを与えています。葉の表面が太陽を最大限享受するためにパリサージュ（枝の固定）は高く1.4メートル。ドメーヌの畑ではリュット・アンテグレを採用してい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300リットルと600リットル（ドゥミ・ミュイ）の樽で発酵。（ヴォージュ産、アリエ産、トロンセ産…新樽比率</w:t>
      </w:r>
      <w:r w:rsidR="00275D49">
        <w:rPr>
          <w:rFonts w:ascii="HGPｺﾞｼｯｸM" w:eastAsia="HGPｺﾞｼｯｸM" w:hAnsi="Arial Black" w:hint="eastAsia"/>
          <w:szCs w:val="21"/>
          <w:lang w:val="fr-FR"/>
        </w:rPr>
        <w:t>0</w:t>
      </w:r>
      <w:r>
        <w:rPr>
          <w:rFonts w:ascii="HGPｺﾞｼｯｸM" w:eastAsia="HGPｺﾞｼｯｸM" w:hAnsi="Arial Black" w:hint="eastAsia"/>
          <w:szCs w:val="21"/>
          <w:lang w:val="fr-FR"/>
        </w:rPr>
        <w:t>％、1～10年樽使用）。温度管理をしながら90日間発酵。バトナージュせず。</w:t>
      </w:r>
    </w:p>
    <w:p w:rsidR="00C75E28" w:rsidRPr="000D0991"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熟成：熟成がゆっくり進むように低い温度で熟成させます。樽でマロラクティック発酵。24か月熟成後、重力で瓶詰め。</w:t>
      </w:r>
    </w:p>
    <w:p w:rsidR="00C75E28"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エッジが緑がかった若々しい色調。ミネラル感があり、新鮮な柑橘類のアロマ。グランクリュに匹敵するミネラルの構造を持ちます。特筆すべきワインで、長く大きくフィネスに満ちた余韻へと続きます。</w:t>
      </w:r>
    </w:p>
    <w:p w:rsidR="00C75E28" w:rsidRPr="003E2D1F" w:rsidRDefault="00C75E28" w:rsidP="00C75E28">
      <w:pPr>
        <w:adjustRightInd w:val="0"/>
        <w:snapToGrid w:val="0"/>
        <w:spacing w:line="240" w:lineRule="atLeast"/>
        <w:jc w:val="left"/>
        <w:rPr>
          <w:rFonts w:ascii="HGPｺﾞｼｯｸM" w:eastAsia="HGPｺﾞｼｯｸM" w:hint="eastAsia"/>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496A88">
        <w:rPr>
          <w:rFonts w:ascii="Arial Black" w:eastAsia="HGｺﾞｼｯｸM" w:hAnsi="Arial Black" w:hint="eastAsia"/>
          <w:b/>
          <w:sz w:val="24"/>
          <w:lang w:val="fr-FR"/>
        </w:rPr>
        <w:t>1</w:t>
      </w:r>
      <w:r w:rsidR="00275D49">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hint="eastAsia"/>
          <w:b/>
          <w:sz w:val="24"/>
          <w:lang w:val="fr-FR"/>
        </w:rPr>
        <w:t>Saint-</w:t>
      </w:r>
      <w:r w:rsidRPr="00F741E2">
        <w:rPr>
          <w:rFonts w:ascii="Arial Black" w:eastAsia="HGｺﾞｼｯｸM" w:hAnsi="Arial Black" w:hint="eastAsia"/>
          <w:b/>
          <w:sz w:val="24"/>
          <w:lang w:val="fr-FR"/>
        </w:rPr>
        <w:t xml:space="preserve">Aubin 1er Cru Clos de la </w:t>
      </w:r>
      <w:r>
        <w:rPr>
          <w:rFonts w:ascii="Arial Black" w:eastAsia="HGｺﾞｼｯｸM" w:hAnsi="Arial Black"/>
          <w:b/>
          <w:sz w:val="24"/>
          <w:lang w:val="fr-FR"/>
        </w:rPr>
        <w:t>Chatenière</w:t>
      </w:r>
      <w:r>
        <w:rPr>
          <w:rFonts w:ascii="Arial Black" w:eastAsia="HGｺﾞｼｯｸM" w:hAnsi="Arial Black" w:hint="eastAsia"/>
          <w:b/>
          <w:sz w:val="24"/>
          <w:lang w:val="fr-FR"/>
        </w:rPr>
        <w:t xml:space="preserve"> Vieilles Vignes</w:t>
      </w:r>
    </w:p>
    <w:p w:rsidR="00C75E28" w:rsidRPr="00275D49" w:rsidRDefault="00C75E28" w:rsidP="00C75E28">
      <w:pPr>
        <w:adjustRightInd w:val="0"/>
        <w:snapToGrid w:val="0"/>
        <w:spacing w:line="240" w:lineRule="atLeast"/>
        <w:jc w:val="left"/>
        <w:rPr>
          <w:rFonts w:ascii="HGP創英角ｺﾞｼｯｸUB" w:eastAsia="HGP創英角ｺﾞｼｯｸUB" w:hAnsi="Arial Black" w:hint="eastAsia"/>
          <w:b/>
          <w:sz w:val="22"/>
          <w:szCs w:val="22"/>
        </w:rPr>
      </w:pPr>
      <w:r w:rsidRPr="00275D49">
        <w:rPr>
          <w:rFonts w:ascii="HGP創英角ｺﾞｼｯｸUB" w:eastAsia="HGP創英角ｺﾞｼｯｸUB" w:hAnsi="Arial Black" w:hint="eastAsia"/>
          <w:b/>
          <w:sz w:val="22"/>
          <w:szCs w:val="22"/>
        </w:rPr>
        <w:t>サン=トーバン　プルミエ・クリュ　クロ・ド・ラ・シャトニエール　ヴィエイユ・ヴィーニュ</w:t>
      </w:r>
      <w:r w:rsidR="00496A88" w:rsidRPr="00275D49">
        <w:rPr>
          <w:rFonts w:ascii="HGP創英角ｺﾞｼｯｸUB" w:eastAsia="HGP創英角ｺﾞｼｯｸUB" w:hAnsi="Arial Black" w:hint="eastAsia"/>
          <w:b/>
          <w:sz w:val="22"/>
          <w:szCs w:val="22"/>
        </w:rPr>
        <w:t xml:space="preserve">　</w:t>
      </w:r>
      <w:r w:rsidRPr="00275D49">
        <w:rPr>
          <w:rFonts w:ascii="HGP創英角ｺﾞｼｯｸUB" w:eastAsia="HGP創英角ｺﾞｼｯｸUB" w:hAnsi="Arial Black" w:hint="eastAsia"/>
          <w:b/>
          <w:sz w:val="22"/>
          <w:szCs w:val="22"/>
        </w:rPr>
        <w:t>参考上代￥</w:t>
      </w:r>
      <w:r w:rsidR="00496A88" w:rsidRPr="00275D49">
        <w:rPr>
          <w:rFonts w:ascii="HGP創英角ｺﾞｼｯｸUB" w:eastAsia="HGP創英角ｺﾞｼｯｸUB" w:hAnsi="Arial Black" w:hint="eastAsia"/>
          <w:b/>
          <w:sz w:val="22"/>
          <w:szCs w:val="22"/>
        </w:rPr>
        <w:t>１０，</w:t>
      </w:r>
      <w:r w:rsidR="00275D49" w:rsidRPr="00275D49">
        <w:rPr>
          <w:rFonts w:ascii="HGP創英角ｺﾞｼｯｸUB" w:eastAsia="HGP創英角ｺﾞｼｯｸUB" w:hAnsi="Arial Black" w:hint="eastAsia"/>
          <w:b/>
          <w:sz w:val="22"/>
          <w:szCs w:val="22"/>
        </w:rPr>
        <w:t>０</w:t>
      </w:r>
      <w:r w:rsidRPr="00275D49">
        <w:rPr>
          <w:rFonts w:ascii="HGP創英角ｺﾞｼｯｸUB" w:eastAsia="HGP創英角ｺﾞｼｯｸUB" w:hAnsi="Arial Black" w:hint="eastAsia"/>
          <w:b/>
          <w:sz w:val="22"/>
          <w:szCs w:val="22"/>
        </w:rPr>
        <w:t>００</w:t>
      </w:r>
    </w:p>
    <w:p w:rsidR="00C75E28" w:rsidRDefault="00275D49" w:rsidP="00C75E28">
      <w:pPr>
        <w:adjustRightInd w:val="0"/>
        <w:snapToGrid w:val="0"/>
        <w:spacing w:line="240" w:lineRule="atLeast"/>
        <w:jc w:val="left"/>
        <w:rPr>
          <w:rFonts w:ascii="HGPｺﾞｼｯｸM" w:eastAsia="HGPｺﾞｼｯｸM" w:hAnsi="Arial Black" w:hint="eastAsia"/>
          <w:szCs w:val="21"/>
          <w:lang w:val="fr-FR"/>
        </w:rPr>
      </w:pPr>
      <w:r>
        <w:rPr>
          <w:noProof/>
        </w:rPr>
        <w:pict>
          <v:shape id="_x0000_s1229" type="#_x0000_t75" style="position:absolute;margin-left:0;margin-top:.15pt;width:137.25pt;height:89.25pt;z-index:251682304;mso-position-horizontal:absolute;mso-position-horizontal-relative:text;mso-position-vertical:absolute;mso-position-vertical-relative:text;mso-width-relative:page;mso-height-relative:page" stroked="t" strokecolor="black [3213]">
            <v:imagedata r:id="rId17" o:title=""/>
            <w10:wrap type="square"/>
          </v:shape>
        </w:pict>
      </w:r>
      <w:r w:rsidR="00C75E28">
        <w:rPr>
          <w:rFonts w:ascii="HGPｺﾞｼｯｸM" w:eastAsia="HGPｺﾞｼｯｸM" w:hAnsi="Arial Black" w:hint="eastAsia"/>
          <w:szCs w:val="21"/>
          <w:lang w:val="fr-FR"/>
        </w:rPr>
        <w:t xml:space="preserve">面積：1.25ヘクタール（1992年に購入。）　　　植密度：11,000本/ha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畑・土壌：表土は10～20センチ。小石が多く混ざる南向きの石灰質土壌。</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標高280～300ｍに位置する勾配40％の急斜面。樹齢：1964年に植樹。</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中世フランスのカシの木を語源とする名前。王族の畑として知られていた区画です。</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クロ・ド・ラシャトニエールは“ブルゴーニュの中の王の畑”として存在していました。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栽培：グイヨ仕立て。この16年、化学肥料は一切使わず、土壌のためのコンポストを与えています。</w:t>
      </w:r>
      <w:r w:rsidRPr="00A3684F">
        <w:rPr>
          <w:rFonts w:ascii="HGPｺﾞｼｯｸM" w:eastAsia="HGPｺﾞｼｯｸM" w:hAnsi="Arial Black" w:hint="eastAsia"/>
          <w:szCs w:val="21"/>
          <w:lang w:val="fr-FR"/>
        </w:rPr>
        <w:t>葉の表面が太陽を最大限享受するためにパリサージュ（枝の固定）は高く</w:t>
      </w:r>
      <w:r w:rsidRPr="00A3684F">
        <w:rPr>
          <w:rFonts w:ascii="HGPｺﾞｼｯｸM" w:eastAsia="HGPｺﾞｼｯｸM" w:hAnsi="Arial Black"/>
          <w:szCs w:val="21"/>
          <w:lang w:val="fr-FR"/>
        </w:rPr>
        <w:t>1.4メートル。</w:t>
      </w:r>
      <w:r>
        <w:rPr>
          <w:rFonts w:ascii="HGPｺﾞｼｯｸM" w:eastAsia="HGPｺﾞｼｯｸM" w:hAnsi="Arial Black" w:hint="eastAsia"/>
          <w:szCs w:val="21"/>
          <w:lang w:val="fr-FR"/>
        </w:rPr>
        <w:t>畑はリュット・アンテグレを採用しています。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300リットルと600リットル（ドゥミ・ミュイ）の樽で発酵。（ヴォージュ産、アリエ産、トロンセ産…新樽比率</w:t>
      </w:r>
      <w:r w:rsidR="00275D49">
        <w:rPr>
          <w:rFonts w:ascii="HGPｺﾞｼｯｸM" w:eastAsia="HGPｺﾞｼｯｸM" w:hAnsi="Arial Black" w:hint="eastAsia"/>
          <w:szCs w:val="21"/>
          <w:lang w:val="fr-FR"/>
        </w:rPr>
        <w:t>0</w:t>
      </w:r>
      <w:r>
        <w:rPr>
          <w:rFonts w:ascii="HGPｺﾞｼｯｸM" w:eastAsia="HGPｺﾞｼｯｸM" w:hAnsi="Arial Black" w:hint="eastAsia"/>
          <w:szCs w:val="21"/>
          <w:lang w:val="fr-FR"/>
        </w:rPr>
        <w:t>％、</w:t>
      </w:r>
      <w:r w:rsidR="00275D49">
        <w:rPr>
          <w:rFonts w:ascii="HGPｺﾞｼｯｸM" w:eastAsia="HGPｺﾞｼｯｸM" w:hAnsi="Arial Black" w:hint="eastAsia"/>
          <w:szCs w:val="21"/>
          <w:lang w:val="fr-FR"/>
        </w:rPr>
        <w:t>1～10</w:t>
      </w:r>
      <w:r>
        <w:rPr>
          <w:rFonts w:ascii="HGPｺﾞｼｯｸM" w:eastAsia="HGPｺﾞｼｯｸM" w:hAnsi="Arial Black" w:hint="eastAsia"/>
          <w:szCs w:val="21"/>
          <w:lang w:val="fr-FR"/>
        </w:rPr>
        <w:t>年樽使用）。温度管理をしながら90日間発酵。バトナージュせず。</w:t>
      </w:r>
    </w:p>
    <w:p w:rsidR="00C75E28" w:rsidRPr="000D0991"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熟成：熟成がゆっくり進むように低い温度で熟成させます。樽でマロラクティック発酵。23か月熟成後、重力で瓶詰め。</w:t>
      </w:r>
    </w:p>
    <w:p w:rsidR="00C75E28"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味わい：若々しい輝きに満ちた色調。ミネラル感がありフローラルな香り、フレッシュな果実や柑橘類のアロマがあります。</w:t>
      </w:r>
    </w:p>
    <w:p w:rsidR="00C75E28" w:rsidRPr="00A0630F"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int="eastAsia"/>
        </w:rPr>
        <w:t>バランスが非常に優れたヴィンテージとなりました。リッチで美しく、太陽に恵まれたこのテロワールを反映したワインです。</w:t>
      </w:r>
    </w:p>
    <w:p w:rsidR="0008048E" w:rsidRDefault="0008048E" w:rsidP="0008048E">
      <w:pPr>
        <w:adjustRightInd w:val="0"/>
        <w:snapToGrid w:val="0"/>
        <w:spacing w:line="240" w:lineRule="atLeast"/>
        <w:jc w:val="left"/>
        <w:rPr>
          <w:rFonts w:ascii="HGPｺﾞｼｯｸM" w:eastAsia="HGPｺﾞｼｯｸM" w:hint="eastAsia"/>
        </w:rPr>
      </w:pPr>
    </w:p>
    <w:p w:rsidR="0008048E" w:rsidRPr="00F741E2" w:rsidRDefault="0008048E" w:rsidP="0008048E">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lastRenderedPageBreak/>
        <w:t>20</w:t>
      </w:r>
      <w:r>
        <w:rPr>
          <w:rFonts w:ascii="Arial Black" w:eastAsia="HGｺﾞｼｯｸM" w:hAnsi="Arial Black" w:hint="eastAsia"/>
          <w:b/>
          <w:sz w:val="24"/>
          <w:lang w:val="fr-FR"/>
        </w:rPr>
        <w:t>1</w:t>
      </w:r>
      <w:r>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hint="eastAsia"/>
          <w:b/>
          <w:sz w:val="24"/>
          <w:lang w:val="fr-FR"/>
        </w:rPr>
        <w:t>Chassagne-Montrachet 1er Cru Les Macherelles</w:t>
      </w:r>
      <w:r>
        <w:rPr>
          <w:rFonts w:ascii="Arial Black" w:eastAsia="HGｺﾞｼｯｸM" w:hAnsi="Arial Black" w:hint="eastAsia"/>
          <w:b/>
          <w:sz w:val="24"/>
          <w:lang w:val="fr-FR"/>
        </w:rPr>
        <w:t xml:space="preserve">　</w:t>
      </w:r>
    </w:p>
    <w:p w:rsidR="0008048E" w:rsidRPr="006E0D80" w:rsidRDefault="0008048E" w:rsidP="0008048E">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シャサーニュ=モンラッシェ　プルミエ・クリュ　レ・マシュレル　　  参考上代￥</w:t>
      </w:r>
      <w:r>
        <w:rPr>
          <w:rFonts w:ascii="HGP創英角ｺﾞｼｯｸUB" w:eastAsia="HGP創英角ｺﾞｼｯｸUB" w:hAnsi="Arial Black" w:hint="eastAsia"/>
          <w:b/>
          <w:sz w:val="24"/>
        </w:rPr>
        <w:t>１</w:t>
      </w:r>
      <w:r>
        <w:rPr>
          <w:rFonts w:ascii="HGP創英角ｺﾞｼｯｸUB" w:eastAsia="HGP創英角ｺﾞｼｯｸUB" w:hAnsi="Arial Black" w:hint="eastAsia"/>
          <w:b/>
          <w:sz w:val="24"/>
        </w:rPr>
        <w:t>３</w:t>
      </w:r>
      <w:r>
        <w:rPr>
          <w:rFonts w:ascii="HGP創英角ｺﾞｼｯｸUB" w:eastAsia="HGP創英角ｺﾞｼｯｸUB" w:hAnsi="Arial Black" w:hint="eastAsia"/>
          <w:b/>
          <w:sz w:val="24"/>
        </w:rPr>
        <w:t>，５００</w:t>
      </w:r>
    </w:p>
    <w:p w:rsidR="0008048E" w:rsidRDefault="0008048E" w:rsidP="0008048E">
      <w:pPr>
        <w:adjustRightInd w:val="0"/>
        <w:snapToGrid w:val="0"/>
        <w:spacing w:line="240" w:lineRule="atLeast"/>
        <w:jc w:val="left"/>
        <w:rPr>
          <w:rFonts w:ascii="HGPｺﾞｼｯｸM" w:eastAsia="HGPｺﾞｼｯｸM" w:hAnsi="Arial Black" w:hint="eastAsia"/>
          <w:szCs w:val="21"/>
          <w:lang w:val="fr-FR"/>
        </w:rPr>
      </w:pPr>
      <w:r>
        <w:rPr>
          <w:noProof/>
        </w:rPr>
        <w:pict>
          <v:shape id="_x0000_s1235" type="#_x0000_t75" style="position:absolute;margin-left:.75pt;margin-top:1.35pt;width:141.75pt;height:93.15pt;z-index:-251623936;mso-position-horizontal-relative:text;mso-position-vertical-relative:text;mso-width-relative:page;mso-height-relative:page" wrapcoords="-114 -174 -114 21600 21714 21600 21714 -174 -114 -174" stroked="t" strokecolor="black [3213]">
            <v:imagedata r:id="rId18" o:title=""/>
            <w10:wrap type="tight"/>
          </v:shape>
        </w:pict>
      </w:r>
      <w:r>
        <w:rPr>
          <w:rFonts w:ascii="HGPｺﾞｼｯｸM" w:eastAsia="HGPｺﾞｼｯｸM" w:hAnsi="Arial Black" w:hint="eastAsia"/>
          <w:szCs w:val="21"/>
          <w:lang w:val="fr-FR"/>
        </w:rPr>
        <w:t xml:space="preserve">面積：0.16ヘクタール　　植密度：11,000本/ha　　</w:t>
      </w:r>
    </w:p>
    <w:p w:rsidR="0008048E" w:rsidRDefault="0008048E" w:rsidP="0008048E">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畑・土壌：標高250メートル。東向きの斜面に位置する粘土石灰質土壌。</w:t>
      </w:r>
    </w:p>
    <w:p w:rsidR="0008048E" w:rsidRDefault="0008048E" w:rsidP="0008048E">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斜度5％　樹齢：1988年に植樹。　　　　</w:t>
      </w:r>
    </w:p>
    <w:p w:rsidR="0008048E" w:rsidRPr="009D134C" w:rsidRDefault="0008048E" w:rsidP="0008048E">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栽培：グイヨ仕立て。この16年、化学肥料は一切使わず、土壌のためのコンポストを与えています。収穫量は低いです。植密度は高く1.4メートル間隔。畑はリュット・アンテグレを採用しています。</w:t>
      </w:r>
    </w:p>
    <w:p w:rsidR="0008048E" w:rsidRDefault="0008048E" w:rsidP="0008048E">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300リットルと600リットル（ドゥミ・ミュイ）の樽で発酵。（ヴォージュ産、アリエ産、トロンセ産…新樽比率</w:t>
      </w:r>
      <w:r>
        <w:rPr>
          <w:rFonts w:ascii="HGPｺﾞｼｯｸM" w:eastAsia="HGPｺﾞｼｯｸM" w:hAnsi="Arial Black" w:hint="eastAsia"/>
          <w:szCs w:val="21"/>
          <w:lang w:val="fr-FR"/>
        </w:rPr>
        <w:t>0</w:t>
      </w:r>
      <w:r>
        <w:rPr>
          <w:rFonts w:ascii="HGPｺﾞｼｯｸM" w:eastAsia="HGPｺﾞｼｯｸM" w:hAnsi="Arial Black" w:hint="eastAsia"/>
          <w:szCs w:val="21"/>
          <w:lang w:val="fr-FR"/>
        </w:rPr>
        <w:t>％、１，２年樽使用）。温度管理をしながら90日間発酵。バトナージュせず。</w:t>
      </w:r>
    </w:p>
    <w:p w:rsidR="0008048E" w:rsidRPr="000D0991" w:rsidRDefault="0008048E" w:rsidP="0008048E">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熟成：熟成がゆっくり進むように低い温度で熟成させます。樽でマロラクティック発酵。18か月熟成後、重力で瓶詰め。</w:t>
      </w:r>
    </w:p>
    <w:p w:rsidR="0008048E" w:rsidRDefault="0008048E" w:rsidP="0008048E">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味わい：淡い色調。ヴァニラやフレッシュな果実、ロースト香。丸みがあり、豪奢で素晴らしい余韻を持っており、長命なワインです。</w:t>
      </w:r>
    </w:p>
    <w:p w:rsidR="00C75E28" w:rsidRPr="0008048E" w:rsidRDefault="00C75E28" w:rsidP="00C75E28">
      <w:pPr>
        <w:adjustRightInd w:val="0"/>
        <w:snapToGrid w:val="0"/>
        <w:spacing w:line="240" w:lineRule="atLeast"/>
        <w:jc w:val="left"/>
        <w:rPr>
          <w:rFonts w:ascii="HGPｺﾞｼｯｸM" w:eastAsia="HGPｺﾞｼｯｸM" w:hint="eastAsia"/>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Pr>
          <w:rFonts w:ascii="Arial Black" w:eastAsia="HGｺﾞｼｯｸM" w:hAnsi="Arial Black" w:hint="eastAsia"/>
          <w:b/>
          <w:sz w:val="24"/>
          <w:lang w:val="fr-FR"/>
        </w:rPr>
        <w:t>1</w:t>
      </w:r>
      <w:r w:rsidR="00275D49">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hint="eastAsia"/>
          <w:b/>
          <w:sz w:val="24"/>
          <w:lang w:val="fr-FR"/>
        </w:rPr>
        <w:t xml:space="preserve">Chassagne-Montrachet 1er Cru Les </w:t>
      </w:r>
      <w:r w:rsidRPr="00244951">
        <w:rPr>
          <w:rFonts w:ascii="Arial Black" w:eastAsia="HGｺﾞｼｯｸM" w:hAnsi="Arial Black"/>
          <w:b/>
          <w:sz w:val="24"/>
          <w:lang w:val="fr-FR"/>
        </w:rPr>
        <w:t>Chaumées</w:t>
      </w:r>
      <w:r>
        <w:rPr>
          <w:rFonts w:ascii="Arial Black" w:eastAsia="HGｺﾞｼｯｸM" w:hAnsi="Arial Black" w:hint="eastAsia"/>
          <w:b/>
          <w:sz w:val="24"/>
          <w:lang w:val="fr-FR"/>
        </w:rPr>
        <w:t xml:space="preserve">　</w:t>
      </w:r>
    </w:p>
    <w:p w:rsidR="00C75E28" w:rsidRPr="006E0D80" w:rsidRDefault="00C75E28" w:rsidP="00C75E28">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シャサーニュ=</w:t>
      </w:r>
      <w:r>
        <w:rPr>
          <w:rFonts w:ascii="HGP創英角ｺﾞｼｯｸUB" w:eastAsia="HGP創英角ｺﾞｼｯｸUB" w:hAnsi="Arial Black" w:hint="eastAsia"/>
          <w:b/>
          <w:sz w:val="24"/>
        </w:rPr>
        <w:t>モンラッシェ　プルミエ・クリュ　レ・ショーメ</w:t>
      </w:r>
      <w:r w:rsidRPr="006E0D80">
        <w:rPr>
          <w:rFonts w:ascii="HGP創英角ｺﾞｼｯｸUB" w:eastAsia="HGP創英角ｺﾞｼｯｸUB" w:hAnsi="Arial Black" w:hint="eastAsia"/>
          <w:b/>
          <w:sz w:val="24"/>
        </w:rPr>
        <w:t xml:space="preserve">　　  参考上代￥</w:t>
      </w:r>
      <w:r w:rsidR="00763DC5">
        <w:rPr>
          <w:rFonts w:ascii="HGP創英角ｺﾞｼｯｸUB" w:eastAsia="HGP創英角ｺﾞｼｯｸUB" w:hAnsi="Arial Black" w:hint="eastAsia"/>
          <w:b/>
          <w:sz w:val="24"/>
        </w:rPr>
        <w:t>１６</w:t>
      </w:r>
      <w:r>
        <w:rPr>
          <w:rFonts w:ascii="HGP創英角ｺﾞｼｯｸUB" w:eastAsia="HGP創英角ｺﾞｼｯｸUB" w:hAnsi="Arial Black" w:hint="eastAsia"/>
          <w:b/>
          <w:sz w:val="24"/>
        </w:rPr>
        <w:t>，０００</w:t>
      </w:r>
    </w:p>
    <w:p w:rsidR="00C75E28" w:rsidRDefault="00275D49" w:rsidP="00C75E28">
      <w:pPr>
        <w:adjustRightInd w:val="0"/>
        <w:snapToGrid w:val="0"/>
        <w:spacing w:line="240" w:lineRule="atLeast"/>
        <w:jc w:val="left"/>
        <w:rPr>
          <w:rFonts w:ascii="HGPｺﾞｼｯｸM" w:eastAsia="HGPｺﾞｼｯｸM" w:hAnsi="Arial Black" w:hint="eastAsia"/>
          <w:szCs w:val="21"/>
          <w:lang w:val="fr-FR"/>
        </w:rPr>
      </w:pPr>
      <w:r>
        <w:rPr>
          <w:noProof/>
        </w:rPr>
        <w:pict>
          <v:shape id="_x0000_s1230" type="#_x0000_t75" style="position:absolute;margin-left:.75pt;margin-top:4.35pt;width:139.55pt;height:90.75pt;z-index:251684352;mso-position-horizontal-relative:text;mso-position-vertical-relative:text;mso-width-relative:page;mso-height-relative:page" stroked="t" strokecolor="black [3213]">
            <v:imagedata r:id="rId19" o:title=""/>
            <w10:wrap type="square"/>
          </v:shape>
        </w:pict>
      </w:r>
      <w:r w:rsidR="00C75E28">
        <w:rPr>
          <w:rFonts w:ascii="HGPｺﾞｼｯｸM" w:eastAsia="HGPｺﾞｼｯｸM" w:hAnsi="Arial Black" w:hint="eastAsia"/>
          <w:szCs w:val="21"/>
          <w:lang w:val="fr-FR"/>
        </w:rPr>
        <w:t>面積：0.226ヘクタール　　植密度：20,000本/ha</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畑・土壌：東向き、表土がやや深い粘土石灰質土壌。斜面中腹。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樹齢：1970年、1989年に植樹。　　</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栽培：グイヨ仕立て。この16年、化学肥料は一切使わず、土壌のためのコンポストを与えています。収穫量は低いです。</w:t>
      </w:r>
      <w:r w:rsidRPr="00A3684F">
        <w:rPr>
          <w:rFonts w:ascii="HGPｺﾞｼｯｸM" w:eastAsia="HGPｺﾞｼｯｸM" w:hAnsi="Arial Black" w:hint="eastAsia"/>
          <w:szCs w:val="21"/>
          <w:lang w:val="fr-FR"/>
        </w:rPr>
        <w:t>葉の表面が太陽を最大限享受するためにパリサージュ（枝の固定）は高く</w:t>
      </w:r>
      <w:r w:rsidRPr="00A3684F">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300リットルと600リットル（ドゥミ・ミュイ）の樽で発酵。（ヴォージュ産、アリエ産、トロンセ産…新樽比率</w:t>
      </w:r>
      <w:r w:rsidR="00763DC5">
        <w:rPr>
          <w:rFonts w:ascii="HGPｺﾞｼｯｸM" w:eastAsia="HGPｺﾞｼｯｸM" w:hAnsi="Arial Black" w:hint="eastAsia"/>
          <w:szCs w:val="21"/>
          <w:lang w:val="fr-FR"/>
        </w:rPr>
        <w:t>0％、1～</w:t>
      </w:r>
      <w:r w:rsidR="00763DC5">
        <w:rPr>
          <w:rFonts w:ascii="HGPｺﾞｼｯｸM" w:eastAsia="HGPｺﾞｼｯｸM" w:hAnsi="Arial Black"/>
          <w:szCs w:val="21"/>
          <w:lang w:val="fr-FR"/>
        </w:rPr>
        <w:t>10</w:t>
      </w:r>
      <w:r>
        <w:rPr>
          <w:rFonts w:ascii="HGPｺﾞｼｯｸM" w:eastAsia="HGPｺﾞｼｯｸM" w:hAnsi="Arial Black" w:hint="eastAsia"/>
          <w:szCs w:val="21"/>
          <w:lang w:val="fr-FR"/>
        </w:rPr>
        <w:t>年樽使用）。温度管理をしながら90日間発酵。バトナージュせず。</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763DC5">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味わい：黄金に輝くエッジ。軽快ながらヴァニラのようなグリル香、フレッシュな果実香があります。丸みがあり、力強く豊潤でいながら新鮮さを伴う余韻。偉大なワインです。</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763DC5">
        <w:rPr>
          <w:rFonts w:ascii="Arial Black" w:eastAsia="HGｺﾞｼｯｸM" w:hAnsi="Arial Black" w:hint="eastAsia"/>
          <w:b/>
          <w:sz w:val="24"/>
          <w:lang w:val="fr-FR"/>
        </w:rPr>
        <w:t>1</w:t>
      </w:r>
      <w:r w:rsidR="008D196F">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hint="eastAsia"/>
          <w:b/>
          <w:sz w:val="24"/>
          <w:lang w:val="fr-FR"/>
        </w:rPr>
        <w:t xml:space="preserve">Saint-Aubin 1er Cru </w:t>
      </w:r>
      <w:r w:rsidR="00763DC5" w:rsidRPr="00763DC5">
        <w:rPr>
          <w:rFonts w:ascii="Arial Black" w:eastAsia="HGｺﾞｼｯｸM" w:hAnsi="Arial Black"/>
          <w:b/>
          <w:sz w:val="24"/>
          <w:lang w:val="fr-FR"/>
        </w:rPr>
        <w:t>Derrière Chez Edouard</w:t>
      </w:r>
      <w:r>
        <w:rPr>
          <w:rFonts w:ascii="Arial Black" w:eastAsia="HGｺﾞｼｯｸM" w:hAnsi="Arial Black" w:hint="eastAsia"/>
          <w:b/>
          <w:sz w:val="24"/>
          <w:lang w:val="fr-FR"/>
        </w:rPr>
        <w:t xml:space="preserve"> Haute </w:t>
      </w:r>
      <w:proofErr w:type="spellStart"/>
      <w:r w:rsidR="008B7754" w:rsidRPr="008B7754">
        <w:rPr>
          <w:rFonts w:ascii="Arial Black" w:eastAsia="HGｺﾞｼｯｸM" w:hAnsi="Arial Black"/>
          <w:b/>
          <w:bCs/>
          <w:sz w:val="24"/>
        </w:rPr>
        <w:t>Densité</w:t>
      </w:r>
      <w:proofErr w:type="spellEnd"/>
      <w:r>
        <w:rPr>
          <w:rFonts w:ascii="Arial Black" w:eastAsia="HGｺﾞｼｯｸM" w:hAnsi="Arial Black" w:hint="eastAsia"/>
          <w:b/>
          <w:sz w:val="24"/>
          <w:lang w:val="fr-FR"/>
        </w:rPr>
        <w:t xml:space="preserve">　</w:t>
      </w:r>
    </w:p>
    <w:p w:rsidR="00C75E28" w:rsidRPr="006E0D80" w:rsidRDefault="00C75E28" w:rsidP="00C75E28">
      <w:pPr>
        <w:adjustRightInd w:val="0"/>
        <w:snapToGrid w:val="0"/>
        <w:spacing w:line="240" w:lineRule="atLeast"/>
        <w:jc w:val="left"/>
        <w:rPr>
          <w:rFonts w:ascii="HGP創英角ｺﾞｼｯｸUB" w:eastAsia="HGP創英角ｺﾞｼｯｸUB" w:hAnsi="Arial Black" w:hint="eastAsia"/>
          <w:b/>
          <w:sz w:val="24"/>
        </w:rPr>
      </w:pPr>
      <w:r>
        <w:rPr>
          <w:rFonts w:ascii="HGP創英角ｺﾞｼｯｸUB" w:eastAsia="HGP創英角ｺﾞｼｯｸUB" w:hAnsi="Arial Black" w:hint="eastAsia"/>
          <w:b/>
          <w:sz w:val="24"/>
        </w:rPr>
        <w:t>サン=トーバン　プルミエ・クリュ　デリエール・シェ・エドゥアール　オート・デンシテ</w:t>
      </w:r>
      <w:r w:rsidRPr="006E0D80">
        <w:rPr>
          <w:rFonts w:ascii="HGP創英角ｺﾞｼｯｸUB" w:eastAsia="HGP創英角ｺﾞｼｯｸUB" w:hAnsi="Arial Black" w:hint="eastAsia"/>
          <w:b/>
          <w:sz w:val="24"/>
        </w:rPr>
        <w:t xml:space="preserve">　　参考上代￥</w:t>
      </w:r>
      <w:r w:rsidR="00763DC5">
        <w:rPr>
          <w:rFonts w:ascii="HGP創英角ｺﾞｼｯｸUB" w:eastAsia="HGP創英角ｺﾞｼｯｸUB" w:hAnsi="Arial Black" w:hint="eastAsia"/>
          <w:b/>
          <w:sz w:val="24"/>
        </w:rPr>
        <w:t>２５</w:t>
      </w:r>
      <w:r>
        <w:rPr>
          <w:rFonts w:ascii="HGP創英角ｺﾞｼｯｸUB" w:eastAsia="HGP創英角ｺﾞｼｯｸUB" w:hAnsi="Arial Black" w:hint="eastAsia"/>
          <w:b/>
          <w:sz w:val="24"/>
        </w:rPr>
        <w:t>，０００</w:t>
      </w:r>
    </w:p>
    <w:p w:rsidR="00C75E28" w:rsidRDefault="008D196F" w:rsidP="00C75E28">
      <w:pPr>
        <w:adjustRightInd w:val="0"/>
        <w:snapToGrid w:val="0"/>
        <w:spacing w:line="240" w:lineRule="atLeast"/>
        <w:jc w:val="left"/>
        <w:rPr>
          <w:rFonts w:ascii="HGPｺﾞｼｯｸM" w:eastAsia="HGPｺﾞｼｯｸM" w:hAnsi="Arial Black"/>
          <w:szCs w:val="21"/>
          <w:lang w:val="fr-FR"/>
        </w:rPr>
      </w:pPr>
      <w:r>
        <w:rPr>
          <w:noProof/>
        </w:rPr>
        <w:pict>
          <v:shape id="_x0000_s1231" type="#_x0000_t75" style="position:absolute;margin-left:.75pt;margin-top:1.35pt;width:139.55pt;height:91.4pt;z-index:251686400;mso-position-horizontal-relative:text;mso-position-vertical-relative:text;mso-width-relative:page;mso-height-relative:page" stroked="t" strokecolor="black [3213]">
            <v:imagedata r:id="rId20" o:title=""/>
            <w10:wrap type="square"/>
          </v:shape>
        </w:pict>
      </w:r>
      <w:r w:rsidR="00C75E28">
        <w:rPr>
          <w:rFonts w:ascii="HGPｺﾞｼｯｸM" w:eastAsia="HGPｺﾞｼｯｸM" w:hAnsi="Arial Black" w:hint="eastAsia"/>
          <w:szCs w:val="21"/>
          <w:lang w:val="fr-FR"/>
        </w:rPr>
        <w:t>面積：0.68ヘクタール　　畑・土壌：標高325メートル。表土10～30センチ。</w:t>
      </w:r>
    </w:p>
    <w:p w:rsidR="00763DC5"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東南東向きの斜面に位置する粘土石灰質土壌。</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白色泥灰土に小石が多く乗っている。</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斜度：30～40％　　樹齢：2001,2010</w:t>
      </w:r>
      <w:r>
        <w:rPr>
          <w:rFonts w:ascii="HGPｺﾞｼｯｸM" w:eastAsia="HGPｺﾞｼｯｸM" w:hAnsi="Arial Black"/>
          <w:szCs w:val="21"/>
          <w:lang w:val="fr-FR"/>
        </w:rPr>
        <w:t>,2015</w:t>
      </w:r>
      <w:r>
        <w:rPr>
          <w:rFonts w:ascii="HGPｺﾞｼｯｸM" w:eastAsia="HGPｺﾞｼｯｸM" w:hAnsi="Arial Black" w:hint="eastAsia"/>
          <w:szCs w:val="21"/>
          <w:lang w:val="fr-FR"/>
        </w:rPr>
        <w:t xml:space="preserve">年に植樹。　　　　　</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栽培：ヘクタールあたり20,000～30,000本となる密植栽培。</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トラクターが使えないためすべての作業が手作業となります。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sidRPr="00A3684F">
        <w:rPr>
          <w:rFonts w:ascii="HGPｺﾞｼｯｸM" w:eastAsia="HGPｺﾞｼｯｸM" w:hAnsi="Arial Black" w:hint="eastAsia"/>
          <w:szCs w:val="21"/>
          <w:lang w:val="fr-FR"/>
        </w:rPr>
        <w:t>葉の表面が太陽を最大限享受するためにパリサージュ（枝の固定）は高く</w:t>
      </w:r>
      <w:r w:rsidRPr="00A3684F">
        <w:rPr>
          <w:rFonts w:ascii="HGPｺﾞｼｯｸM" w:eastAsia="HGPｺﾞｼｯｸM" w:hAnsi="Arial Black"/>
          <w:szCs w:val="21"/>
          <w:lang w:val="fr-FR"/>
        </w:rPr>
        <w:t>1.4メートル。</w:t>
      </w: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w:t>
      </w:r>
      <w:r w:rsidR="00763DC5">
        <w:rPr>
          <w:rFonts w:ascii="HGPｺﾞｼｯｸM" w:eastAsia="HGPｺﾞｼｯｸM" w:hAnsi="Arial Black" w:hint="eastAsia"/>
          <w:szCs w:val="21"/>
          <w:lang w:val="fr-FR"/>
        </w:rPr>
        <w:t>350</w:t>
      </w:r>
      <w:r>
        <w:rPr>
          <w:rFonts w:ascii="HGPｺﾞｼｯｸM" w:eastAsia="HGPｺﾞｼｯｸM" w:hAnsi="Arial Black" w:hint="eastAsia"/>
          <w:szCs w:val="21"/>
          <w:lang w:val="fr-FR"/>
        </w:rPr>
        <w:t>リットル</w:t>
      </w:r>
      <w:r w:rsidR="00763DC5">
        <w:rPr>
          <w:rFonts w:ascii="HGPｺﾞｼｯｸM" w:eastAsia="HGPｺﾞｼｯｸM" w:hAnsi="Arial Black" w:hint="eastAsia"/>
          <w:szCs w:val="21"/>
          <w:lang w:val="fr-FR"/>
        </w:rPr>
        <w:t>と600リットル</w:t>
      </w:r>
      <w:r>
        <w:rPr>
          <w:rFonts w:ascii="HGPｺﾞｼｯｸM" w:eastAsia="HGPｺﾞｼｯｸM" w:hAnsi="Arial Black" w:hint="eastAsia"/>
          <w:szCs w:val="21"/>
          <w:lang w:val="fr-FR"/>
        </w:rPr>
        <w:t>の樽で発酵。</w:t>
      </w:r>
      <w:r w:rsidR="008D196F">
        <w:rPr>
          <w:rFonts w:ascii="HGPｺﾞｼｯｸM" w:eastAsia="HGPｺﾞｼｯｸM" w:hAnsi="Arial Black" w:hint="eastAsia"/>
          <w:szCs w:val="21"/>
          <w:lang w:val="fr-FR"/>
        </w:rPr>
        <w:t>新樽比率0％、</w:t>
      </w:r>
      <w:r>
        <w:rPr>
          <w:rFonts w:ascii="HGPｺﾞｼｯｸM" w:eastAsia="HGPｺﾞｼｯｸM" w:hAnsi="Arial Black" w:hint="eastAsia"/>
          <w:szCs w:val="21"/>
          <w:lang w:val="fr-FR"/>
        </w:rPr>
        <w:t>温度管理をしながら90日間発酵。バトナージュせず。</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763DC5">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味わい：若い黄金色。グリルしたヘーゼルナッツや樹木の花、エレガントな香り。香りの要素が多く繊細。深淵でフィネスがあり、別格。美しいミネラルを伴う長い余韻へと続く。</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p>
    <w:p w:rsidR="00E069E8" w:rsidRDefault="00E069E8" w:rsidP="00C75E28">
      <w:pPr>
        <w:adjustRightInd w:val="0"/>
        <w:snapToGrid w:val="0"/>
        <w:spacing w:line="240" w:lineRule="atLeast"/>
        <w:jc w:val="left"/>
        <w:rPr>
          <w:rFonts w:ascii="HGPｺﾞｼｯｸM" w:eastAsia="HGPｺﾞｼｯｸM" w:hAnsi="Arial Black"/>
          <w:szCs w:val="21"/>
          <w:lang w:val="fr-FR"/>
        </w:rPr>
      </w:pPr>
    </w:p>
    <w:p w:rsidR="00E069E8" w:rsidRDefault="00E069E8" w:rsidP="00C75E28">
      <w:pPr>
        <w:adjustRightInd w:val="0"/>
        <w:snapToGrid w:val="0"/>
        <w:spacing w:line="240" w:lineRule="atLeast"/>
        <w:jc w:val="left"/>
        <w:rPr>
          <w:rFonts w:ascii="HGPｺﾞｼｯｸM" w:eastAsia="HGPｺﾞｼｯｸM" w:hAnsi="Arial Black"/>
          <w:szCs w:val="21"/>
          <w:lang w:val="fr-FR"/>
        </w:rPr>
      </w:pPr>
    </w:p>
    <w:p w:rsidR="00E069E8" w:rsidRDefault="00E069E8" w:rsidP="00C75E28">
      <w:pPr>
        <w:adjustRightInd w:val="0"/>
        <w:snapToGrid w:val="0"/>
        <w:spacing w:line="240" w:lineRule="atLeast"/>
        <w:jc w:val="left"/>
        <w:rPr>
          <w:rFonts w:ascii="HGPｺﾞｼｯｸM" w:eastAsia="HGPｺﾞｼｯｸM" w:hAnsi="Arial Black"/>
          <w:szCs w:val="21"/>
          <w:lang w:val="fr-FR"/>
        </w:rPr>
      </w:pPr>
    </w:p>
    <w:p w:rsidR="00E069E8" w:rsidRDefault="00E069E8" w:rsidP="00C75E28">
      <w:pPr>
        <w:adjustRightInd w:val="0"/>
        <w:snapToGrid w:val="0"/>
        <w:spacing w:line="240" w:lineRule="atLeast"/>
        <w:jc w:val="left"/>
        <w:rPr>
          <w:rFonts w:ascii="HGPｺﾞｼｯｸM" w:eastAsia="HGPｺﾞｼｯｸM" w:hAnsi="Arial Black" w:hint="eastAsia"/>
          <w:szCs w:val="21"/>
          <w:lang w:val="fr-FR"/>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lastRenderedPageBreak/>
        <w:t>20</w:t>
      </w:r>
      <w:r w:rsidR="00763DC5">
        <w:rPr>
          <w:rFonts w:ascii="Arial Black" w:eastAsia="HGｺﾞｼｯｸM" w:hAnsi="Arial Black" w:hint="eastAsia"/>
          <w:b/>
          <w:sz w:val="24"/>
          <w:lang w:val="fr-FR"/>
        </w:rPr>
        <w:t>1</w:t>
      </w:r>
      <w:r w:rsidR="008D196F">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hint="eastAsia"/>
          <w:b/>
          <w:sz w:val="24"/>
          <w:lang w:val="fr-FR"/>
        </w:rPr>
        <w:t xml:space="preserve">Puligny-Montrachet Les Tremblots Hautes </w:t>
      </w:r>
      <w:proofErr w:type="spellStart"/>
      <w:r w:rsidR="008B7754" w:rsidRPr="008B7754">
        <w:rPr>
          <w:rFonts w:ascii="Arial Black" w:eastAsia="HGｺﾞｼｯｸM" w:hAnsi="Arial Black"/>
          <w:b/>
          <w:bCs/>
          <w:sz w:val="24"/>
        </w:rPr>
        <w:t>Densité</w:t>
      </w:r>
      <w:proofErr w:type="spellEnd"/>
    </w:p>
    <w:p w:rsidR="00C75E28" w:rsidRPr="000A661C" w:rsidRDefault="00C75E28" w:rsidP="00C75E28">
      <w:pPr>
        <w:adjustRightInd w:val="0"/>
        <w:snapToGrid w:val="0"/>
        <w:spacing w:line="240" w:lineRule="atLeast"/>
        <w:jc w:val="left"/>
        <w:rPr>
          <w:rFonts w:ascii="HGP創英角ｺﾞｼｯｸUB" w:eastAsia="HGP創英角ｺﾞｼｯｸUB" w:hAnsi="Arial Black" w:hint="eastAsia"/>
          <w:b/>
          <w:sz w:val="24"/>
        </w:rPr>
      </w:pPr>
      <w:r w:rsidRPr="006E0D80">
        <w:rPr>
          <w:rFonts w:ascii="HGP創英角ｺﾞｼｯｸUB" w:eastAsia="HGP創英角ｺﾞｼｯｸUB" w:hAnsi="Arial Black" w:hint="eastAsia"/>
          <w:b/>
          <w:sz w:val="24"/>
        </w:rPr>
        <w:t>ピュリニー=モンラッシェ　レ・トランブロット</w:t>
      </w:r>
      <w:r>
        <w:rPr>
          <w:rFonts w:ascii="HGP創英角ｺﾞｼｯｸUB" w:eastAsia="HGP創英角ｺﾞｼｯｸUB" w:hAnsi="Arial Black" w:hint="eastAsia"/>
          <w:b/>
          <w:sz w:val="24"/>
        </w:rPr>
        <w:t xml:space="preserve">　オート・デンシテ</w:t>
      </w:r>
      <w:r w:rsidRPr="006E0D80">
        <w:rPr>
          <w:rFonts w:ascii="HGP創英角ｺﾞｼｯｸUB" w:eastAsia="HGP創英角ｺﾞｼｯｸUB" w:hAnsi="Arial Black" w:hint="eastAsia"/>
          <w:b/>
          <w:sz w:val="24"/>
        </w:rPr>
        <w:t xml:space="preserve">　　  参考上代￥</w:t>
      </w:r>
      <w:r w:rsidR="00763DC5">
        <w:rPr>
          <w:rFonts w:ascii="HGP創英角ｺﾞｼｯｸUB" w:eastAsia="HGP創英角ｺﾞｼｯｸUB" w:hAnsi="Arial Black" w:hint="eastAsia"/>
          <w:b/>
          <w:sz w:val="24"/>
        </w:rPr>
        <w:t>２５</w:t>
      </w:r>
      <w:r>
        <w:rPr>
          <w:rFonts w:ascii="HGP創英角ｺﾞｼｯｸUB" w:eastAsia="HGP創英角ｺﾞｼｯｸUB" w:hAnsi="Arial Black" w:hint="eastAsia"/>
          <w:b/>
          <w:sz w:val="24"/>
        </w:rPr>
        <w:t>，０００</w:t>
      </w:r>
    </w:p>
    <w:p w:rsidR="00C75E28" w:rsidRDefault="008D196F" w:rsidP="00C75E28">
      <w:pPr>
        <w:adjustRightInd w:val="0"/>
        <w:snapToGrid w:val="0"/>
        <w:spacing w:line="240" w:lineRule="atLeast"/>
        <w:jc w:val="left"/>
        <w:rPr>
          <w:rFonts w:ascii="HGPｺﾞｼｯｸM" w:eastAsia="HGPｺﾞｼｯｸM" w:hAnsi="Arial Black"/>
          <w:szCs w:val="21"/>
          <w:lang w:val="fr-FR"/>
        </w:rPr>
      </w:pPr>
      <w:r>
        <w:rPr>
          <w:noProof/>
        </w:rPr>
        <w:pict>
          <v:shape id="_x0000_s1232" type="#_x0000_t75" style="position:absolute;margin-left:0;margin-top:.2pt;width:135.75pt;height:87.75pt;z-index:251688448;mso-position-horizontal:absolute;mso-position-horizontal-relative:text;mso-position-vertical:absolute;mso-position-vertical-relative:text;mso-width-relative:page;mso-height-relative:page" stroked="t" strokecolor="black [3213]">
            <v:imagedata r:id="rId21" o:title=""/>
            <w10:wrap type="square"/>
          </v:shape>
        </w:pict>
      </w:r>
      <w:r w:rsidR="00C75E28">
        <w:rPr>
          <w:rFonts w:ascii="HGPｺﾞｼｯｸM" w:eastAsia="HGPｺﾞｼｯｸM" w:hAnsi="Arial Black" w:hint="eastAsia"/>
          <w:szCs w:val="21"/>
          <w:lang w:val="fr-FR"/>
        </w:rPr>
        <w:t>面積：0.</w:t>
      </w:r>
      <w:r>
        <w:rPr>
          <w:rFonts w:ascii="HGPｺﾞｼｯｸM" w:eastAsia="HGPｺﾞｼｯｸM" w:hAnsi="Arial Black" w:hint="eastAsia"/>
          <w:szCs w:val="21"/>
          <w:lang w:val="fr-FR"/>
        </w:rPr>
        <w:t>33</w:t>
      </w:r>
      <w:r w:rsidR="00C75E28">
        <w:rPr>
          <w:rFonts w:ascii="HGPｺﾞｼｯｸM" w:eastAsia="HGPｺﾞｼｯｸM" w:hAnsi="Arial Black" w:hint="eastAsia"/>
          <w:szCs w:val="21"/>
          <w:lang w:val="fr-FR"/>
        </w:rPr>
        <w:t xml:space="preserve">ヘクタール　　植密度：22,000本/ha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葡萄</w:t>
      </w:r>
      <w:r>
        <w:rPr>
          <w:rFonts w:ascii="HGPｺﾞｼｯｸM" w:eastAsia="HGPｺﾞｼｯｸM" w:hAnsi="Arial Black"/>
          <w:szCs w:val="21"/>
          <w:lang w:val="fr-FR"/>
        </w:rPr>
        <w:t>：マッサルセレクションのシャルドネ</w:t>
      </w:r>
      <w:r>
        <w:rPr>
          <w:rFonts w:ascii="HGPｺﾞｼｯｸM" w:eastAsia="HGPｺﾞｼｯｸM" w:hAnsi="Arial Black" w:hint="eastAsia"/>
          <w:szCs w:val="21"/>
          <w:lang w:val="fr-FR"/>
        </w:rPr>
        <w:t xml:space="preserve">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畑・土壌：標高</w:t>
      </w:r>
      <w:r>
        <w:rPr>
          <w:rFonts w:ascii="HGPｺﾞｼｯｸM" w:eastAsia="HGPｺﾞｼｯｸM" w:hAnsi="Arial Black"/>
          <w:szCs w:val="21"/>
          <w:lang w:val="fr-FR"/>
        </w:rPr>
        <w:t>230メートル。</w:t>
      </w:r>
      <w:r>
        <w:rPr>
          <w:rFonts w:ascii="HGPｺﾞｼｯｸM" w:eastAsia="HGPｺﾞｼｯｸM" w:hAnsi="Arial Black" w:hint="eastAsia"/>
          <w:szCs w:val="21"/>
          <w:lang w:val="fr-FR"/>
        </w:rPr>
        <w:t xml:space="preserve">深い表土。東向きの粘土石灰質土壌。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樹齢：1970年、2002年に植樹</w:t>
      </w:r>
    </w:p>
    <w:p w:rsidR="00C75E28"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Ansi="Arial Black" w:hint="eastAsia"/>
          <w:szCs w:val="21"/>
          <w:lang w:val="fr-FR"/>
        </w:rPr>
        <w:t>栽培：グイヨ仕立て。この20年、化学肥料は一切使わず、土壌のためのコンポストを与えています。</w:t>
      </w:r>
      <w:r w:rsidRPr="00A3684F">
        <w:rPr>
          <w:rFonts w:ascii="HGPｺﾞｼｯｸM" w:eastAsia="HGPｺﾞｼｯｸM" w:hAnsi="Arial Black" w:hint="eastAsia"/>
          <w:szCs w:val="21"/>
          <w:lang w:val="fr-FR"/>
        </w:rPr>
        <w:t>葉の表面が太陽を最大限享受するためにパリサージュ（枝の固定）は高く</w:t>
      </w:r>
      <w:r w:rsidRPr="00A3684F">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w:t>
      </w:r>
      <w:r w:rsidR="008B7754">
        <w:rPr>
          <w:rFonts w:ascii="HGPｺﾞｼｯｸM" w:eastAsia="HGPｺﾞｼｯｸM" w:hAnsi="Arial Black" w:hint="eastAsia"/>
          <w:szCs w:val="21"/>
          <w:lang w:val="fr-FR"/>
        </w:rPr>
        <w:t>300</w:t>
      </w:r>
      <w:r>
        <w:rPr>
          <w:rFonts w:ascii="HGPｺﾞｼｯｸM" w:eastAsia="HGPｺﾞｼｯｸM" w:hAnsi="Arial Black" w:hint="eastAsia"/>
          <w:szCs w:val="21"/>
          <w:lang w:val="fr-FR"/>
        </w:rPr>
        <w:t>リットルの樽で発酵。温度管理をしながら90日間発酵。バトナージュせず。</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8B7754">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味わい：緑がかったローブ、輝き。柑橘類や白い果実の繊細な香り。香りと共に新鮮なミネラルを持った長い余韻。</w:t>
      </w:r>
    </w:p>
    <w:p w:rsidR="00C75E28" w:rsidRDefault="00C75E28" w:rsidP="00C75E28">
      <w:pPr>
        <w:snapToGrid w:val="0"/>
        <w:spacing w:line="240" w:lineRule="atLeast"/>
        <w:rPr>
          <w:rFonts w:ascii="Arial" w:eastAsia="ＭＳ Ｐゴシック" w:hAnsi="Arial"/>
          <w:b/>
          <w:bCs/>
          <w:color w:val="1F497D"/>
          <w:kern w:val="0"/>
          <w:sz w:val="20"/>
          <w:szCs w:val="20"/>
          <w:lang w:val="fr-FR"/>
        </w:rPr>
      </w:pPr>
    </w:p>
    <w:p w:rsidR="00C75E28" w:rsidRPr="00F741E2"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8B7754">
        <w:rPr>
          <w:rFonts w:ascii="Arial Black" w:eastAsia="HGｺﾞｼｯｸM" w:hAnsi="Arial Black" w:hint="eastAsia"/>
          <w:b/>
          <w:sz w:val="24"/>
          <w:lang w:val="fr-FR"/>
        </w:rPr>
        <w:t>1</w:t>
      </w:r>
      <w:r w:rsidR="008D196F">
        <w:rPr>
          <w:rFonts w:ascii="Arial Black" w:eastAsia="HGｺﾞｼｯｸM" w:hAnsi="Arial Black" w:hint="eastAsia"/>
          <w:b/>
          <w:sz w:val="24"/>
          <w:lang w:val="fr-FR"/>
        </w:rPr>
        <w:t>7</w:t>
      </w:r>
      <w:r>
        <w:rPr>
          <w:rFonts w:ascii="Arial Black" w:eastAsia="HGｺﾞｼｯｸM" w:hAnsi="Arial Black" w:hint="eastAsia"/>
          <w:b/>
          <w:sz w:val="24"/>
        </w:rPr>
        <w:t xml:space="preserve"> </w:t>
      </w:r>
      <w:r>
        <w:rPr>
          <w:rFonts w:ascii="Arial Black" w:eastAsia="HGｺﾞｼｯｸM" w:hAnsi="Arial Black"/>
          <w:b/>
          <w:sz w:val="24"/>
          <w:lang w:val="fr-FR"/>
        </w:rPr>
        <w:t>Criots</w:t>
      </w:r>
      <w:r>
        <w:rPr>
          <w:rFonts w:ascii="Arial Black" w:eastAsia="HGｺﾞｼｯｸM" w:hAnsi="Arial Black" w:hint="eastAsia"/>
          <w:b/>
          <w:sz w:val="24"/>
          <w:lang w:val="fr-FR"/>
        </w:rPr>
        <w:t>-</w:t>
      </w:r>
      <w:r w:rsidRPr="00C1640A">
        <w:rPr>
          <w:rFonts w:ascii="Arial Black" w:eastAsia="HGｺﾞｼｯｸM" w:hAnsi="Arial Black"/>
          <w:b/>
          <w:sz w:val="24"/>
          <w:lang w:val="fr-FR"/>
        </w:rPr>
        <w:t>Bâtard</w:t>
      </w:r>
      <w:r>
        <w:rPr>
          <w:rFonts w:ascii="Arial Black" w:eastAsia="HGｺﾞｼｯｸM" w:hAnsi="Arial Black"/>
          <w:b/>
          <w:sz w:val="24"/>
          <w:lang w:val="fr-FR"/>
        </w:rPr>
        <w:t>-</w:t>
      </w:r>
      <w:r>
        <w:rPr>
          <w:rFonts w:ascii="Arial Black" w:eastAsia="HGｺﾞｼｯｸM" w:hAnsi="Arial Black" w:hint="eastAsia"/>
          <w:b/>
          <w:sz w:val="24"/>
          <w:lang w:val="fr-FR"/>
        </w:rPr>
        <w:t xml:space="preserve">Montrachet Grand Cru Hautes </w:t>
      </w:r>
      <w:proofErr w:type="spellStart"/>
      <w:r w:rsidR="008B7754" w:rsidRPr="008B7754">
        <w:rPr>
          <w:rFonts w:ascii="Arial Black" w:eastAsia="HGｺﾞｼｯｸM" w:hAnsi="Arial Black"/>
          <w:b/>
          <w:bCs/>
          <w:sz w:val="24"/>
        </w:rPr>
        <w:t>Densité</w:t>
      </w:r>
      <w:proofErr w:type="spellEnd"/>
    </w:p>
    <w:p w:rsidR="00C75E28" w:rsidRPr="000A661C" w:rsidRDefault="00C75E28" w:rsidP="00C75E28">
      <w:pPr>
        <w:adjustRightInd w:val="0"/>
        <w:snapToGrid w:val="0"/>
        <w:spacing w:line="240" w:lineRule="atLeast"/>
        <w:jc w:val="left"/>
        <w:rPr>
          <w:rFonts w:ascii="HGP創英角ｺﾞｼｯｸUB" w:eastAsia="HGP創英角ｺﾞｼｯｸUB" w:hAnsi="Arial Black" w:hint="eastAsia"/>
          <w:b/>
          <w:sz w:val="24"/>
        </w:rPr>
      </w:pPr>
      <w:r>
        <w:rPr>
          <w:rFonts w:ascii="HGP創英角ｺﾞｼｯｸUB" w:eastAsia="HGP創英角ｺﾞｼｯｸUB" w:hAnsi="Arial Black" w:hint="eastAsia"/>
          <w:b/>
          <w:sz w:val="24"/>
          <w:lang w:val="fr-FR"/>
        </w:rPr>
        <w:t>クリオ</w:t>
      </w:r>
      <w:r w:rsidRPr="006E0D80">
        <w:rPr>
          <w:rFonts w:ascii="HGP創英角ｺﾞｼｯｸUB" w:eastAsia="HGP創英角ｺﾞｼｯｸUB" w:hAnsi="Arial Black" w:hint="eastAsia"/>
          <w:b/>
          <w:sz w:val="24"/>
        </w:rPr>
        <w:t>=</w:t>
      </w:r>
      <w:r>
        <w:rPr>
          <w:rFonts w:ascii="HGP創英角ｺﾞｼｯｸUB" w:eastAsia="HGP創英角ｺﾞｼｯｸUB" w:hAnsi="Arial Black" w:hint="eastAsia"/>
          <w:b/>
          <w:sz w:val="24"/>
        </w:rPr>
        <w:t>バタール=</w:t>
      </w:r>
      <w:r w:rsidRPr="006E0D80">
        <w:rPr>
          <w:rFonts w:ascii="HGP創英角ｺﾞｼｯｸUB" w:eastAsia="HGP創英角ｺﾞｼｯｸUB" w:hAnsi="Arial Black" w:hint="eastAsia"/>
          <w:b/>
          <w:sz w:val="24"/>
        </w:rPr>
        <w:t xml:space="preserve">モンラッシェ　</w:t>
      </w:r>
      <w:r>
        <w:rPr>
          <w:rFonts w:ascii="HGP創英角ｺﾞｼｯｸUB" w:eastAsia="HGP創英角ｺﾞｼｯｸUB" w:hAnsi="Arial Black" w:hint="eastAsia"/>
          <w:b/>
          <w:sz w:val="24"/>
        </w:rPr>
        <w:t>グラン・クリュ　オート・デンシテ</w:t>
      </w:r>
      <w:r w:rsidRPr="006E0D80">
        <w:rPr>
          <w:rFonts w:ascii="HGP創英角ｺﾞｼｯｸUB" w:eastAsia="HGP創英角ｺﾞｼｯｸUB" w:hAnsi="Arial Black" w:hint="eastAsia"/>
          <w:b/>
          <w:sz w:val="24"/>
        </w:rPr>
        <w:t xml:space="preserve">　　  参考上代￥</w:t>
      </w:r>
      <w:r w:rsidR="008B7754">
        <w:rPr>
          <w:rFonts w:ascii="HGP創英角ｺﾞｼｯｸUB" w:eastAsia="HGP創英角ｺﾞｼｯｸUB" w:hAnsi="Arial Black" w:hint="eastAsia"/>
          <w:b/>
          <w:sz w:val="24"/>
        </w:rPr>
        <w:t>１</w:t>
      </w:r>
      <w:r w:rsidR="008D196F">
        <w:rPr>
          <w:rFonts w:ascii="HGP創英角ｺﾞｼｯｸUB" w:eastAsia="HGP創英角ｺﾞｼｯｸUB" w:hAnsi="Arial Black" w:hint="eastAsia"/>
          <w:b/>
          <w:sz w:val="24"/>
        </w:rPr>
        <w:t>２</w:t>
      </w:r>
      <w:r>
        <w:rPr>
          <w:rFonts w:ascii="HGP創英角ｺﾞｼｯｸUB" w:eastAsia="HGP創英角ｺﾞｼｯｸUB" w:hAnsi="Arial Black" w:hint="eastAsia"/>
          <w:b/>
          <w:sz w:val="24"/>
        </w:rPr>
        <w:t>０，０００</w:t>
      </w:r>
    </w:p>
    <w:p w:rsidR="00C75E28" w:rsidRDefault="0008048E" w:rsidP="00C75E28">
      <w:pPr>
        <w:snapToGrid w:val="0"/>
        <w:spacing w:line="240" w:lineRule="atLeast"/>
        <w:jc w:val="left"/>
        <w:rPr>
          <w:rFonts w:ascii="HGPｺﾞｼｯｸM" w:eastAsia="HGPｺﾞｼｯｸM" w:hAnsi="Arial" w:hint="eastAsia"/>
          <w:lang w:val="fr-FR"/>
        </w:rPr>
      </w:pPr>
      <w:r>
        <w:rPr>
          <w:noProof/>
        </w:rPr>
        <w:pict>
          <v:shape id="_x0000_s1233" type="#_x0000_t75" style="position:absolute;margin-left:.75pt;margin-top:1.5pt;width:137.25pt;height:90.75pt;z-index:251690496;mso-position-horizontal-relative:text;mso-position-vertical-relative:text;mso-width-relative:page;mso-height-relative:page" stroked="t" strokecolor="black [3213]">
            <v:imagedata r:id="rId22" o:title=""/>
            <w10:wrap type="square"/>
          </v:shape>
        </w:pict>
      </w:r>
      <w:r w:rsidR="00C75E28">
        <w:rPr>
          <w:rFonts w:ascii="HGPｺﾞｼｯｸM" w:eastAsia="HGPｺﾞｼｯｸM" w:hint="eastAsia"/>
        </w:rPr>
        <w:t>面積：</w:t>
      </w:r>
      <w:r w:rsidR="00C75E28">
        <w:rPr>
          <w:rFonts w:ascii="HGPｺﾞｼｯｸM" w:eastAsia="HGPｺﾞｼｯｸM" w:hint="eastAsia"/>
          <w:lang w:val="fr-FR"/>
        </w:rPr>
        <w:t>0.05</w:t>
      </w:r>
      <w:r w:rsidR="00C75E28">
        <w:rPr>
          <w:rFonts w:ascii="HGPｺﾞｼｯｸM" w:eastAsia="HGPｺﾞｼｯｸM" w:hint="eastAsia"/>
        </w:rPr>
        <w:t xml:space="preserve">ヘクタール　　植密度：25,000本　　</w:t>
      </w:r>
    </w:p>
    <w:p w:rsidR="00C75E28" w:rsidRDefault="00C75E28" w:rsidP="00C75E28">
      <w:pPr>
        <w:snapToGrid w:val="0"/>
        <w:spacing w:line="240" w:lineRule="atLeast"/>
        <w:jc w:val="left"/>
        <w:rPr>
          <w:rFonts w:ascii="HGPｺﾞｼｯｸM" w:eastAsia="HGPｺﾞｼｯｸM"/>
        </w:rPr>
      </w:pPr>
      <w:r>
        <w:rPr>
          <w:rFonts w:ascii="HGPｺﾞｼｯｸM" w:eastAsia="HGPｺﾞｼｯｸM" w:hint="eastAsia"/>
        </w:rPr>
        <w:t xml:space="preserve">畑・土壌：南向きの斜面に位置する粘土石灰質土壌。非常に小石が多い泥土。　　</w:t>
      </w:r>
    </w:p>
    <w:p w:rsidR="00C75E28" w:rsidRDefault="00C75E28" w:rsidP="00C75E28">
      <w:pPr>
        <w:snapToGrid w:val="0"/>
        <w:spacing w:line="240" w:lineRule="atLeast"/>
        <w:jc w:val="left"/>
        <w:rPr>
          <w:rFonts w:ascii="HGPｺﾞｼｯｸM" w:eastAsia="HGPｺﾞｼｯｸM" w:hint="eastAsia"/>
          <w:lang w:val="fr-FR"/>
        </w:rPr>
      </w:pPr>
      <w:r>
        <w:rPr>
          <w:rFonts w:ascii="HGPｺﾞｼｯｸM" w:eastAsia="HGPｺﾞｼｯｸM" w:hint="eastAsia"/>
        </w:rPr>
        <w:t>樹齢：</w:t>
      </w:r>
      <w:r>
        <w:rPr>
          <w:rFonts w:ascii="HGPｺﾞｼｯｸM" w:eastAsia="HGPｺﾞｼｯｸM" w:hint="eastAsia"/>
          <w:lang w:val="fr-FR"/>
        </w:rPr>
        <w:t>1975、2005</w:t>
      </w:r>
      <w:r>
        <w:rPr>
          <w:rFonts w:ascii="HGPｺﾞｼｯｸM" w:eastAsia="HGPｺﾞｼｯｸM" w:hint="eastAsia"/>
        </w:rPr>
        <w:t>年に植樹。</w:t>
      </w:r>
    </w:p>
    <w:p w:rsidR="00C75E28"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Ansi="Arial Black" w:hint="eastAsia"/>
          <w:szCs w:val="21"/>
          <w:lang w:val="fr-FR"/>
        </w:rPr>
        <w:t>栽培：ゴブレ仕立て。この15年、化学肥料は一切使わず、土壌のためのコンポストを与えています。</w:t>
      </w:r>
      <w:r w:rsidRPr="00A3684F">
        <w:rPr>
          <w:rFonts w:ascii="HGPｺﾞｼｯｸM" w:eastAsia="HGPｺﾞｼｯｸM" w:hAnsi="Arial Black" w:hint="eastAsia"/>
          <w:szCs w:val="21"/>
          <w:lang w:val="fr-FR"/>
        </w:rPr>
        <w:t>葉の表面が太陽を最大限享受するためにパリサージュ（枝の固定）は高く</w:t>
      </w:r>
      <w:r w:rsidR="008B7754">
        <w:rPr>
          <w:rFonts w:ascii="HGPｺﾞｼｯｸM" w:eastAsia="HGPｺﾞｼｯｸM" w:hAnsi="Arial Black"/>
          <w:szCs w:val="21"/>
          <w:lang w:val="fr-FR"/>
        </w:rPr>
        <w:t>1.</w:t>
      </w:r>
      <w:r w:rsidR="008B7754">
        <w:rPr>
          <w:rFonts w:ascii="HGPｺﾞｼｯｸM" w:eastAsia="HGPｺﾞｼｯｸM" w:hAnsi="Arial Black" w:hint="eastAsia"/>
          <w:szCs w:val="21"/>
          <w:lang w:val="fr-FR"/>
        </w:rPr>
        <w:t>5</w:t>
      </w:r>
      <w:r w:rsidRPr="00A3684F">
        <w:rPr>
          <w:rFonts w:ascii="HGPｺﾞｼｯｸM" w:eastAsia="HGPｺﾞｼｯｸM" w:hAnsi="Arial Black"/>
          <w:szCs w:val="21"/>
          <w:lang w:val="fr-FR"/>
        </w:rPr>
        <w:t>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プヌマティック（空圧）式プレスでゆっくりと圧搾。デブルバージュ（前清澄）せず。228リットルの樽で発酵。温度管理をしながら60日間発酵。バトナージュせず。</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熟成：熟成がゆっくり進むように低い温度で熟成させます。樽でマロラクティック発酵。</w:t>
      </w:r>
      <w:r w:rsidR="008B7754">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味わい：光沢のある緑がかった黄金色。熟した果実、柑橘類の香り。偉大なワインに相応しい香り、繊細なテクスチャー。</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非常に長く味わいが続き卓越したバランスの良さ。非常に美しいミネラルと傑出したフィネスを伴う長い余韻。</w:t>
      </w:r>
      <w:r>
        <w:rPr>
          <w:rFonts w:ascii="HGPｺﾞｼｯｸM" w:eastAsia="HGPｺﾞｼｯｸM" w:hAnsi="Arial Black"/>
          <w:szCs w:val="21"/>
          <w:lang w:val="fr-FR"/>
        </w:rPr>
        <w:t xml:space="preserve"> </w:t>
      </w:r>
    </w:p>
    <w:p w:rsidR="00C75E28" w:rsidRDefault="00C75E28" w:rsidP="00C75E28">
      <w:pPr>
        <w:adjustRightInd w:val="0"/>
        <w:snapToGrid w:val="0"/>
        <w:spacing w:line="240" w:lineRule="atLeast"/>
        <w:jc w:val="left"/>
        <w:rPr>
          <w:rFonts w:ascii="Arial Black" w:eastAsia="HGｺﾞｼｯｸM" w:hAnsi="Arial Black"/>
          <w:b/>
          <w:sz w:val="24"/>
        </w:rPr>
      </w:pPr>
    </w:p>
    <w:p w:rsidR="008B7754" w:rsidRDefault="008B7754" w:rsidP="00C75E28">
      <w:pPr>
        <w:adjustRightInd w:val="0"/>
        <w:snapToGrid w:val="0"/>
        <w:spacing w:line="240" w:lineRule="atLeast"/>
        <w:jc w:val="left"/>
        <w:rPr>
          <w:rFonts w:ascii="Arial Black" w:eastAsia="HGｺﾞｼｯｸM" w:hAnsi="Arial Black"/>
          <w:b/>
          <w:sz w:val="24"/>
        </w:rPr>
      </w:pPr>
    </w:p>
    <w:p w:rsidR="008B7754" w:rsidRPr="00993237" w:rsidRDefault="008B7754" w:rsidP="00C75E28">
      <w:pPr>
        <w:adjustRightInd w:val="0"/>
        <w:snapToGrid w:val="0"/>
        <w:spacing w:line="240" w:lineRule="atLeast"/>
        <w:jc w:val="left"/>
        <w:rPr>
          <w:rFonts w:ascii="Arial Black" w:eastAsia="HGｺﾞｼｯｸM" w:hAnsi="Arial Black" w:hint="eastAsia"/>
          <w:b/>
          <w:sz w:val="24"/>
        </w:rPr>
      </w:pPr>
    </w:p>
    <w:p w:rsidR="00C75E28" w:rsidRDefault="00C75E28" w:rsidP="00C75E28">
      <w:pPr>
        <w:adjustRightInd w:val="0"/>
        <w:snapToGrid w:val="0"/>
        <w:spacing w:line="240" w:lineRule="atLeast"/>
        <w:jc w:val="left"/>
        <w:rPr>
          <w:rFonts w:ascii="HGPｺﾞｼｯｸM" w:eastAsia="HGPｺﾞｼｯｸM" w:hint="eastAsia"/>
          <w:b/>
        </w:rPr>
      </w:pPr>
      <w:r>
        <w:rPr>
          <w:rFonts w:ascii="HGPｺﾞｼｯｸM" w:eastAsia="HGPｺﾞｼｯｸM" w:hint="eastAsia"/>
          <w:b/>
        </w:rPr>
        <w:t>●</w:t>
      </w:r>
      <w:r w:rsidRPr="000961FD">
        <w:rPr>
          <w:rFonts w:ascii="HGPｺﾞｼｯｸM" w:eastAsia="HGPｺﾞｼｯｸM" w:hint="eastAsia"/>
          <w:b/>
        </w:rPr>
        <w:t>赤ワインの醸造</w:t>
      </w:r>
    </w:p>
    <w:p w:rsidR="00C75E28"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int="eastAsia"/>
        </w:rPr>
        <w:t>収穫された葡萄は震動式選果台で厳しく振り分けられ、除梗した後にベルトコンベアでセメントタンクに入れられます。そこから3～10日後に約2週間かけてアルコール発酵を行います。</w:t>
      </w:r>
    </w:p>
    <w:p w:rsidR="00C75E28" w:rsidRDefault="00C75E28" w:rsidP="00C75E28">
      <w:pPr>
        <w:adjustRightInd w:val="0"/>
        <w:snapToGrid w:val="0"/>
        <w:spacing w:line="240" w:lineRule="atLeast"/>
        <w:jc w:val="left"/>
        <w:rPr>
          <w:rFonts w:ascii="HGPｺﾞｼｯｸM" w:eastAsia="HGPｺﾞｼｯｸM"/>
        </w:rPr>
      </w:pPr>
      <w:r>
        <w:rPr>
          <w:rFonts w:ascii="HGPｺﾞｼｯｸM" w:eastAsia="HGPｺﾞｼｯｸM" w:hint="eastAsia"/>
        </w:rPr>
        <w:t>発酵後に不純物を分離するデキュヴァージュを行い、プレスします。ジュースを一晩、清澄のために静置させ、樽に入れるのです。およそ15カ月の樽熟成を終えてワインは瓶詰めされるのです。</w:t>
      </w:r>
    </w:p>
    <w:p w:rsidR="00C75E28" w:rsidRDefault="00C75E28" w:rsidP="00C75E28">
      <w:pPr>
        <w:adjustRightInd w:val="0"/>
        <w:snapToGrid w:val="0"/>
        <w:spacing w:line="240" w:lineRule="atLeast"/>
        <w:jc w:val="left"/>
        <w:rPr>
          <w:rFonts w:ascii="HGPｺﾞｼｯｸM" w:eastAsia="HGPｺﾞｼｯｸM" w:hint="eastAsia"/>
        </w:rPr>
      </w:pPr>
    </w:p>
    <w:p w:rsidR="00C75E28" w:rsidRPr="00DF5A75" w:rsidRDefault="00C75E28" w:rsidP="00C75E28">
      <w:pPr>
        <w:adjustRightInd w:val="0"/>
        <w:snapToGrid w:val="0"/>
        <w:spacing w:line="240" w:lineRule="atLeast"/>
        <w:jc w:val="left"/>
        <w:rPr>
          <w:rFonts w:ascii="Arial Black" w:eastAsia="HGｺﾞｼｯｸM" w:hAnsi="Arial Black" w:hint="eastAsia"/>
          <w:b/>
          <w:sz w:val="24"/>
          <w:lang w:val="fr-FR"/>
        </w:rPr>
      </w:pPr>
      <w:r w:rsidRPr="00DF5A75">
        <w:rPr>
          <w:rFonts w:ascii="Arial Black" w:eastAsia="HGｺﾞｼｯｸM" w:hAnsi="Arial Black"/>
          <w:b/>
          <w:sz w:val="24"/>
          <w:lang w:val="fr-FR"/>
        </w:rPr>
        <w:t>20</w:t>
      </w:r>
      <w:r w:rsidR="008B7754">
        <w:rPr>
          <w:rFonts w:ascii="Arial Black" w:eastAsia="HGｺﾞｼｯｸM" w:hAnsi="Arial Black" w:hint="eastAsia"/>
          <w:b/>
          <w:sz w:val="24"/>
          <w:lang w:val="fr-FR"/>
        </w:rPr>
        <w:t>1</w:t>
      </w:r>
      <w:r w:rsidR="0008048E">
        <w:rPr>
          <w:rFonts w:ascii="Arial Black" w:eastAsia="HGｺﾞｼｯｸM" w:hAnsi="Arial Black" w:hint="eastAsia"/>
          <w:b/>
          <w:sz w:val="24"/>
          <w:lang w:val="fr-FR"/>
        </w:rPr>
        <w:t>7</w:t>
      </w:r>
      <w:r>
        <w:rPr>
          <w:rFonts w:ascii="Arial Black" w:eastAsia="HGｺﾞｼｯｸM" w:hAnsi="Arial Black"/>
          <w:b/>
          <w:sz w:val="24"/>
          <w:lang w:val="fr-FR"/>
        </w:rPr>
        <w:t xml:space="preserve"> </w:t>
      </w:r>
      <w:r w:rsidRPr="00DF5A75">
        <w:rPr>
          <w:rFonts w:ascii="Arial Black" w:eastAsia="HGｺﾞｼｯｸM" w:hAnsi="Arial Black" w:hint="eastAsia"/>
          <w:b/>
          <w:sz w:val="24"/>
          <w:lang w:val="fr-FR"/>
        </w:rPr>
        <w:t>Santenay Clos des Hates</w:t>
      </w:r>
      <w:r>
        <w:rPr>
          <w:rFonts w:ascii="Arial Black" w:eastAsia="HGｺﾞｼｯｸM" w:hAnsi="Arial Black" w:hint="eastAsia"/>
          <w:b/>
          <w:sz w:val="24"/>
          <w:lang w:val="fr-FR"/>
        </w:rPr>
        <w:t xml:space="preserve">　</w:t>
      </w:r>
      <w:r>
        <w:rPr>
          <w:rFonts w:ascii="HGP創英角ｺﾞｼｯｸUB" w:eastAsia="HGP創英角ｺﾞｼｯｸUB" w:hAnsi="Arial Black" w:hint="eastAsia"/>
          <w:b/>
          <w:sz w:val="24"/>
        </w:rPr>
        <w:t>サントネ　クロ・デ・ザート</w:t>
      </w:r>
      <w:r w:rsidRPr="006E0D80">
        <w:rPr>
          <w:rFonts w:ascii="HGP創英角ｺﾞｼｯｸUB" w:eastAsia="HGP創英角ｺﾞｼｯｸUB" w:hAnsi="Arial Black" w:hint="eastAsia"/>
          <w:b/>
          <w:sz w:val="24"/>
        </w:rPr>
        <w:t xml:space="preserve">　　</w:t>
      </w:r>
      <w:r w:rsidRPr="00DF5A75">
        <w:rPr>
          <w:rFonts w:ascii="HGP創英角ｺﾞｼｯｸUB" w:eastAsia="HGP創英角ｺﾞｼｯｸUB" w:hAnsi="Arial Black" w:hint="eastAsia"/>
          <w:b/>
          <w:sz w:val="24"/>
          <w:lang w:val="fr-FR"/>
        </w:rPr>
        <w:t xml:space="preserve">  </w:t>
      </w:r>
      <w:r w:rsidRPr="006E0D80">
        <w:rPr>
          <w:rFonts w:ascii="HGP創英角ｺﾞｼｯｸUB" w:eastAsia="HGP創英角ｺﾞｼｯｸUB" w:hAnsi="Arial Black" w:hint="eastAsia"/>
          <w:b/>
          <w:sz w:val="24"/>
        </w:rPr>
        <w:t>参考上代￥</w:t>
      </w:r>
      <w:r>
        <w:rPr>
          <w:rFonts w:ascii="HGP創英角ｺﾞｼｯｸUB" w:eastAsia="HGP創英角ｺﾞｼｯｸUB" w:hAnsi="Arial Black" w:hint="eastAsia"/>
          <w:b/>
          <w:sz w:val="24"/>
          <w:lang w:val="fr-FR"/>
        </w:rPr>
        <w:t>６，</w:t>
      </w:r>
      <w:r w:rsidR="00C76338">
        <w:rPr>
          <w:rFonts w:ascii="HGP創英角ｺﾞｼｯｸUB" w:eastAsia="HGP創英角ｺﾞｼｯｸUB" w:hAnsi="Arial Black" w:hint="eastAsia"/>
          <w:b/>
          <w:sz w:val="24"/>
          <w:lang w:val="fr-FR"/>
        </w:rPr>
        <w:t>２</w:t>
      </w:r>
      <w:r w:rsidRPr="00DF5A75">
        <w:rPr>
          <w:rFonts w:ascii="HGP創英角ｺﾞｼｯｸUB" w:eastAsia="HGP創英角ｺﾞｼｯｸUB" w:hAnsi="Arial Black" w:hint="eastAsia"/>
          <w:b/>
          <w:sz w:val="24"/>
          <w:lang w:val="fr-FR"/>
        </w:rPr>
        <w:t>００</w:t>
      </w:r>
    </w:p>
    <w:p w:rsidR="00C75E28" w:rsidRPr="00DF5A75" w:rsidRDefault="00C76338" w:rsidP="00C75E28">
      <w:pPr>
        <w:adjustRightInd w:val="0"/>
        <w:snapToGrid w:val="0"/>
        <w:spacing w:line="240" w:lineRule="atLeast"/>
        <w:jc w:val="left"/>
        <w:rPr>
          <w:rFonts w:ascii="Arial Black" w:eastAsia="HGｺﾞｼｯｸM" w:hAnsi="Arial Black" w:hint="eastAsia"/>
          <w:b/>
          <w:sz w:val="24"/>
          <w:lang w:val="fr-FR"/>
        </w:rPr>
      </w:pPr>
      <w:r>
        <w:rPr>
          <w:noProof/>
        </w:rPr>
        <w:pict>
          <v:shape id="_x0000_s1236" type="#_x0000_t75" style="position:absolute;margin-left:0;margin-top:.05pt;width:129.8pt;height:85.6pt;z-index:251694592;mso-position-horizontal:absolute;mso-position-horizontal-relative:text;mso-position-vertical:absolute;mso-position-vertical-relative:text;mso-width-relative:page;mso-height-relative:page" stroked="t" strokecolor="black [3213]">
            <v:imagedata r:id="rId23" o:title=""/>
            <w10:wrap type="square"/>
          </v:shape>
        </w:pict>
      </w:r>
      <w:r w:rsidR="00C75E28">
        <w:rPr>
          <w:rFonts w:ascii="HGPｺﾞｼｯｸM" w:eastAsia="HGPｺﾞｼｯｸM" w:hAnsi="Arial Black" w:hint="eastAsia"/>
          <w:szCs w:val="21"/>
          <w:lang w:val="fr-FR"/>
        </w:rPr>
        <w:t>面積：0.66ヘクタール  植密度</w:t>
      </w:r>
      <w:r w:rsidR="00C75E28">
        <w:rPr>
          <w:rFonts w:ascii="HGPｺﾞｼｯｸM" w:eastAsia="HGPｺﾞｼｯｸM" w:hAnsi="Arial Black"/>
          <w:szCs w:val="21"/>
          <w:lang w:val="fr-FR"/>
        </w:rPr>
        <w:t>：14,000本</w:t>
      </w:r>
      <w:r w:rsidR="00C75E28">
        <w:rPr>
          <w:rFonts w:ascii="HGPｺﾞｼｯｸM" w:eastAsia="HGPｺﾞｼｯｸM" w:hAnsi="Arial Black" w:hint="eastAsia"/>
          <w:szCs w:val="21"/>
          <w:lang w:val="fr-FR"/>
        </w:rPr>
        <w:t xml:space="preserve">　　</w:t>
      </w:r>
    </w:p>
    <w:p w:rsidR="00C75E28" w:rsidRDefault="00C75E28" w:rsidP="00C75E28">
      <w:pPr>
        <w:adjustRightInd w:val="0"/>
        <w:snapToGrid w:val="0"/>
        <w:spacing w:line="240" w:lineRule="atLeast"/>
        <w:jc w:val="left"/>
        <w:rPr>
          <w:rFonts w:ascii="Arial Black" w:eastAsia="HGｺﾞｼｯｸM" w:hAnsi="Arial Black" w:hint="eastAsia"/>
          <w:b/>
          <w:sz w:val="24"/>
        </w:rPr>
      </w:pPr>
      <w:r>
        <w:rPr>
          <w:rFonts w:ascii="HGPｺﾞｼｯｸM" w:eastAsia="HGPｺﾞｼｯｸM" w:hAnsi="Arial Black" w:hint="eastAsia"/>
          <w:szCs w:val="21"/>
          <w:lang w:val="fr-FR"/>
        </w:rPr>
        <w:t>畑・土壌：粘土質の深い土壌。標高260メートルの東南東向きの粘土石灰質土壌。</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樹齢：1999年と2006年に植樹した葡萄　</w:t>
      </w:r>
    </w:p>
    <w:p w:rsidR="00C75E28" w:rsidRPr="006C32ED" w:rsidRDefault="00C75E28" w:rsidP="00C75E28">
      <w:pPr>
        <w:adjustRightInd w:val="0"/>
        <w:snapToGrid w:val="0"/>
        <w:spacing w:line="240" w:lineRule="atLeast"/>
        <w:jc w:val="left"/>
        <w:rPr>
          <w:rFonts w:ascii="HGPｺﾞｼｯｸM" w:eastAsia="HGPｺﾞｼｯｸM" w:hAnsi="Arial Black" w:hint="eastAsia"/>
          <w:color w:val="FF0000"/>
          <w:szCs w:val="21"/>
          <w:lang w:val="fr-FR"/>
        </w:rPr>
      </w:pPr>
      <w:r>
        <w:rPr>
          <w:rFonts w:ascii="HGPｺﾞｼｯｸM" w:eastAsia="HGPｺﾞｼｯｸM" w:hAnsi="Arial Black" w:hint="eastAsia"/>
          <w:szCs w:val="21"/>
          <w:lang w:val="fr-FR"/>
        </w:rPr>
        <w:t>栽培：</w:t>
      </w:r>
      <w:r w:rsidRPr="00954D03">
        <w:rPr>
          <w:rFonts w:ascii="HGPｺﾞｼｯｸM" w:eastAsia="HGPｺﾞｼｯｸM" w:hAnsi="Arial Black" w:hint="eastAsia"/>
          <w:szCs w:val="21"/>
          <w:lang w:val="fr-FR"/>
        </w:rPr>
        <w:t>台木として、樹勢の弱いリパリア種葡萄のマッサル・セレクション。</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コルドン・ロワイヤ、</w:t>
      </w:r>
      <w:r>
        <w:rPr>
          <w:rFonts w:ascii="HGPｺﾞｼｯｸM" w:eastAsia="HGPｺﾞｼｯｸM" w:hAnsi="Arial Black"/>
          <w:szCs w:val="21"/>
          <w:lang w:val="fr-FR"/>
        </w:rPr>
        <w:t>グイヨ、ゴブレ</w:t>
      </w:r>
      <w:r>
        <w:rPr>
          <w:rFonts w:ascii="HGPｺﾞｼｯｸM" w:eastAsia="HGPｺﾞｼｯｸM" w:hAnsi="Arial Black" w:hint="eastAsia"/>
          <w:szCs w:val="21"/>
          <w:lang w:val="fr-FR"/>
        </w:rPr>
        <w:t>仕立て。この10年、化学肥料は一切使わず、土壌のためのコンポストを与えています。</w:t>
      </w:r>
      <w:r w:rsidRPr="00EF2B8C">
        <w:rPr>
          <w:rFonts w:ascii="HGPｺﾞｼｯｸM" w:eastAsia="HGPｺﾞｼｯｸM" w:hAnsi="Arial Black" w:hint="eastAsia"/>
          <w:szCs w:val="21"/>
          <w:lang w:val="fr-FR"/>
        </w:rPr>
        <w:t>葉の表面が太陽を最大限享受するためにパリサージュ（枝の固定）は高く</w:t>
      </w:r>
      <w:r w:rsidRPr="00EF2B8C">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醸造：手摘み、小さなケースで葡萄を運搬。選果して30</w:t>
      </w:r>
      <w:r w:rsidR="008B7754">
        <w:rPr>
          <w:rFonts w:ascii="HGPｺﾞｼｯｸM" w:eastAsia="HGPｺﾞｼｯｸM" w:hAnsi="Arial Black" w:hint="eastAsia"/>
          <w:szCs w:val="21"/>
          <w:lang w:val="fr-FR"/>
        </w:rPr>
        <w:t>～70</w:t>
      </w:r>
      <w:r>
        <w:rPr>
          <w:rFonts w:ascii="HGPｺﾞｼｯｸM" w:eastAsia="HGPｺﾞｼｯｸM" w:hAnsi="Arial Black" w:hint="eastAsia"/>
          <w:szCs w:val="21"/>
          <w:lang w:val="fr-FR"/>
        </w:rPr>
        <w:t>％除梗。発酵と浸漬を20日間。</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1日2回ピジャージュ、ルモンタージュ。補糖せず。（ヴォージュ産、アリエ産、トロンセ産…新樽比率20％、１，２年樽使用）。樽でマロラクティック発酵。</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熟成：熟成がゆっくり進むように低い温度で熟成させます。清澄せず。23か月熟成後、重力で瓶詰め。</w:t>
      </w:r>
    </w:p>
    <w:p w:rsidR="00C75E28" w:rsidRPr="002F5316" w:rsidRDefault="00C75E28" w:rsidP="00C75E28">
      <w:pPr>
        <w:adjustRightInd w:val="0"/>
        <w:snapToGrid w:val="0"/>
        <w:spacing w:line="240" w:lineRule="atLeast"/>
        <w:jc w:val="left"/>
        <w:rPr>
          <w:rFonts w:ascii="HGPｺﾞｼｯｸM" w:eastAsia="HGPｺﾞｼｯｸM" w:hint="eastAsia"/>
        </w:rPr>
      </w:pPr>
      <w:r>
        <w:rPr>
          <w:rFonts w:ascii="HGPｺﾞｼｯｸM" w:eastAsia="HGPｺﾞｼｯｸM" w:hint="eastAsia"/>
        </w:rPr>
        <w:t>味わい：深みのある綺麗なルビー色。黒系果実とイチゴの香り。香りが豊富で果実味と良く熟したタンニンがあります。</w:t>
      </w:r>
    </w:p>
    <w:p w:rsidR="00C75E28" w:rsidRPr="004D00BE"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lastRenderedPageBreak/>
        <w:t>20</w:t>
      </w:r>
      <w:r w:rsidR="00BA35FD">
        <w:rPr>
          <w:rFonts w:ascii="Arial Black" w:eastAsia="HGｺﾞｼｯｸM" w:hAnsi="Arial Black" w:hint="eastAsia"/>
          <w:b/>
          <w:sz w:val="24"/>
          <w:lang w:val="fr-FR"/>
        </w:rPr>
        <w:t>1</w:t>
      </w:r>
      <w:r w:rsidR="00C76338">
        <w:rPr>
          <w:rFonts w:ascii="Arial Black" w:eastAsia="HGｺﾞｼｯｸM" w:hAnsi="Arial Black" w:hint="eastAsia"/>
          <w:b/>
          <w:sz w:val="24"/>
          <w:lang w:val="fr-FR"/>
        </w:rPr>
        <w:t>7</w:t>
      </w:r>
      <w:r>
        <w:rPr>
          <w:rFonts w:ascii="Arial Black" w:eastAsia="HGｺﾞｼｯｸM" w:hAnsi="Arial Black" w:hint="eastAsia"/>
          <w:b/>
          <w:sz w:val="24"/>
        </w:rPr>
        <w:t xml:space="preserve"> </w:t>
      </w:r>
      <w:r w:rsidRPr="004D00BE">
        <w:rPr>
          <w:rFonts w:ascii="Arial Black" w:eastAsia="HGｺﾞｼｯｸM" w:hAnsi="Arial Black" w:hint="eastAsia"/>
          <w:b/>
          <w:sz w:val="24"/>
          <w:lang w:val="fr-FR"/>
        </w:rPr>
        <w:t xml:space="preserve">Chassagne-Montrachet </w:t>
      </w:r>
      <w:r>
        <w:rPr>
          <w:rFonts w:ascii="Arial Black" w:eastAsia="HGｺﾞｼｯｸM" w:hAnsi="Arial Black" w:hint="eastAsia"/>
          <w:b/>
          <w:sz w:val="24"/>
          <w:lang w:val="fr-FR"/>
        </w:rPr>
        <w:t xml:space="preserve">Rouge </w:t>
      </w:r>
      <w:r w:rsidRPr="004D00BE">
        <w:rPr>
          <w:rFonts w:ascii="Arial Black" w:eastAsia="HGｺﾞｼｯｸM" w:hAnsi="Arial Black" w:hint="eastAsia"/>
          <w:b/>
          <w:sz w:val="24"/>
          <w:lang w:val="fr-FR"/>
        </w:rPr>
        <w:t>La Goujonne Vieilles Vignes</w:t>
      </w:r>
      <w:r>
        <w:rPr>
          <w:rFonts w:ascii="Arial Black" w:eastAsia="HGｺﾞｼｯｸM" w:hAnsi="Arial Black" w:hint="eastAsia"/>
          <w:b/>
          <w:sz w:val="24"/>
          <w:lang w:val="fr-FR"/>
        </w:rPr>
        <w:t xml:space="preserve">　</w:t>
      </w:r>
    </w:p>
    <w:p w:rsidR="00C75E28" w:rsidRPr="00954D03" w:rsidRDefault="00C76338" w:rsidP="00C75E28">
      <w:pPr>
        <w:adjustRightInd w:val="0"/>
        <w:snapToGrid w:val="0"/>
        <w:spacing w:line="240" w:lineRule="atLeast"/>
        <w:jc w:val="left"/>
        <w:rPr>
          <w:rFonts w:ascii="HGP創英角ｺﾞｼｯｸUB" w:eastAsia="HGP創英角ｺﾞｼｯｸUB" w:hAnsi="Arial Black" w:hint="eastAsia"/>
          <w:b/>
          <w:sz w:val="24"/>
        </w:rPr>
      </w:pPr>
      <w:r>
        <w:rPr>
          <w:noProof/>
        </w:rPr>
        <w:pict>
          <v:shape id="_x0000_s1237" type="#_x0000_t75" style="position:absolute;margin-left:0;margin-top:15.65pt;width:131pt;height:86pt;z-index:251696640;mso-position-horizontal:absolute;mso-position-horizontal-relative:text;mso-position-vertical:absolute;mso-position-vertical-relative:text;mso-width-relative:page;mso-height-relative:page" stroked="t" strokecolor="black [3213]">
            <v:imagedata r:id="rId24" o:title=""/>
            <w10:wrap type="square"/>
          </v:shape>
        </w:pict>
      </w:r>
      <w:r w:rsidR="00C75E28" w:rsidRPr="006E0D80">
        <w:rPr>
          <w:rFonts w:ascii="HGP創英角ｺﾞｼｯｸUB" w:eastAsia="HGP創英角ｺﾞｼｯｸUB" w:hAnsi="Arial Black" w:hint="eastAsia"/>
          <w:b/>
          <w:sz w:val="24"/>
        </w:rPr>
        <w:t>シャサーニュ=</w:t>
      </w:r>
      <w:r w:rsidR="00C75E28">
        <w:rPr>
          <w:rFonts w:ascii="HGP創英角ｺﾞｼｯｸUB" w:eastAsia="HGP創英角ｺﾞｼｯｸUB" w:hAnsi="Arial Black" w:hint="eastAsia"/>
          <w:b/>
          <w:sz w:val="24"/>
        </w:rPr>
        <w:t>モンラッシェ　ルージュ　ラ・グジョンヌ　ヴィエイユ・ヴィーニュ</w:t>
      </w:r>
      <w:r w:rsidR="00C75E28" w:rsidRPr="006E0D80">
        <w:rPr>
          <w:rFonts w:ascii="HGP創英角ｺﾞｼｯｸUB" w:eastAsia="HGP創英角ｺﾞｼｯｸUB" w:hAnsi="Arial Black" w:hint="eastAsia"/>
          <w:b/>
          <w:sz w:val="24"/>
        </w:rPr>
        <w:t xml:space="preserve">　　  参考上代￥</w:t>
      </w:r>
      <w:r w:rsidR="00C75E28">
        <w:rPr>
          <w:rFonts w:ascii="HGP創英角ｺﾞｼｯｸUB" w:eastAsia="HGP創英角ｺﾞｼｯｸUB" w:hAnsi="Arial Black" w:hint="eastAsia"/>
          <w:b/>
          <w:sz w:val="24"/>
        </w:rPr>
        <w:t>７，</w:t>
      </w:r>
      <w:r>
        <w:rPr>
          <w:rFonts w:ascii="HGP創英角ｺﾞｼｯｸUB" w:eastAsia="HGP創英角ｺﾞｼｯｸUB" w:hAnsi="Arial Black" w:hint="eastAsia"/>
          <w:b/>
          <w:sz w:val="24"/>
        </w:rPr>
        <w:t>０</w:t>
      </w:r>
      <w:r w:rsidR="00C75E28">
        <w:rPr>
          <w:rFonts w:ascii="HGP創英角ｺﾞｼｯｸUB" w:eastAsia="HGP創英角ｺﾞｼｯｸUB" w:hAnsi="Arial Black" w:hint="eastAsia"/>
          <w:b/>
          <w:sz w:val="24"/>
        </w:rPr>
        <w:t>００</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面積：1.05ヘクタール　　植密度：11,000本　　</w:t>
      </w:r>
    </w:p>
    <w:p w:rsidR="00C7633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 xml:space="preserve">畑・土壌：標高220メートル　粘土質の深い土壌。東南東向きの粘土質土壌　</w:t>
      </w:r>
    </w:p>
    <w:p w:rsidR="00C75E28" w:rsidRPr="000F7382"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 xml:space="preserve">樹齢：60年　</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栽培：コルドン・ロワイヤ仕立てとグイヨ仕立て。より小さく凝縮した葡萄が得られます。</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この10年、化学肥料は一切使わず、土壌のためのコンポストを与えています。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sidRPr="00EF2B8C">
        <w:rPr>
          <w:rFonts w:ascii="HGPｺﾞｼｯｸM" w:eastAsia="HGPｺﾞｼｯｸM" w:hAnsi="Arial Black" w:hint="eastAsia"/>
          <w:szCs w:val="21"/>
          <w:lang w:val="fr-FR"/>
        </w:rPr>
        <w:t>葉の表面が太陽を最大限享受するためにパリサージュ（枝の固定）は高く</w:t>
      </w:r>
      <w:r w:rsidRPr="00EF2B8C">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醸造：手摘み、小さなケースで葡萄を運搬。選果して30</w:t>
      </w:r>
      <w:r w:rsidR="00BA35FD">
        <w:rPr>
          <w:rFonts w:ascii="HGPｺﾞｼｯｸM" w:eastAsia="HGPｺﾞｼｯｸM" w:hAnsi="Arial Black" w:hint="eastAsia"/>
          <w:szCs w:val="21"/>
          <w:lang w:val="fr-FR"/>
        </w:rPr>
        <w:t>～70</w:t>
      </w:r>
      <w:r>
        <w:rPr>
          <w:rFonts w:ascii="HGPｺﾞｼｯｸM" w:eastAsia="HGPｺﾞｼｯｸM" w:hAnsi="Arial Black" w:hint="eastAsia"/>
          <w:szCs w:val="21"/>
          <w:lang w:val="fr-FR"/>
        </w:rPr>
        <w:t>％除梗。発酵と浸漬を20日間。1日2回ピジャージュ、ルモンタージュ。補糖せず。（ヴォージュ産、アリエ産、トロンセ産…新樽比率20％、１，２年樽使用）。樽でマロラクティック発酵。</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熟成：熟成がゆっくり進むように低い温度で熟成させます。卵白で清澄。</w:t>
      </w:r>
      <w:r w:rsidR="00BA35FD">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味わい：深い美しいルビー色。フレッシュで黒い果実の香り。豊満で厚みがあり、熟したタンニンを持っています。</w:t>
      </w:r>
      <w:r>
        <w:rPr>
          <w:rFonts w:ascii="HGPｺﾞｼｯｸM" w:eastAsia="HGPｺﾞｼｯｸM" w:hAnsi="Arial Black"/>
          <w:szCs w:val="21"/>
          <w:lang w:val="fr-FR"/>
        </w:rPr>
        <w:t xml:space="preserve"> </w:t>
      </w:r>
    </w:p>
    <w:p w:rsidR="00C75E28" w:rsidRPr="005770DC" w:rsidRDefault="00C75E28" w:rsidP="00C75E28">
      <w:pPr>
        <w:adjustRightInd w:val="0"/>
        <w:snapToGrid w:val="0"/>
        <w:spacing w:line="240" w:lineRule="atLeast"/>
        <w:jc w:val="left"/>
        <w:rPr>
          <w:rFonts w:ascii="HGPｺﾞｼｯｸM" w:eastAsia="HGPｺﾞｼｯｸM" w:hAnsi="Arial Black" w:hint="eastAsia"/>
          <w:szCs w:val="21"/>
          <w:lang w:val="fr-FR"/>
        </w:rPr>
      </w:pPr>
    </w:p>
    <w:p w:rsidR="00C75E28" w:rsidRPr="00060836" w:rsidRDefault="00C75E28" w:rsidP="00C75E28">
      <w:pPr>
        <w:adjustRightInd w:val="0"/>
        <w:snapToGrid w:val="0"/>
        <w:spacing w:line="240" w:lineRule="atLeast"/>
        <w:jc w:val="left"/>
        <w:rPr>
          <w:rFonts w:ascii="Arial Black" w:eastAsia="HGｺﾞｼｯｸM" w:hAnsi="Arial Black" w:hint="eastAsia"/>
          <w:b/>
          <w:sz w:val="24"/>
          <w:lang w:val="fr-FR"/>
        </w:rPr>
      </w:pPr>
      <w:r>
        <w:rPr>
          <w:rFonts w:ascii="Arial Black" w:eastAsia="HGｺﾞｼｯｸM" w:hAnsi="Arial Black"/>
          <w:b/>
          <w:sz w:val="24"/>
          <w:lang w:val="fr-FR"/>
        </w:rPr>
        <w:t>20</w:t>
      </w:r>
      <w:r w:rsidR="00BA35FD">
        <w:rPr>
          <w:rFonts w:ascii="Arial Black" w:eastAsia="HGｺﾞｼｯｸM" w:hAnsi="Arial Black" w:hint="eastAsia"/>
          <w:b/>
          <w:sz w:val="24"/>
          <w:lang w:val="fr-FR"/>
        </w:rPr>
        <w:t>1</w:t>
      </w:r>
      <w:r w:rsidR="00C76338">
        <w:rPr>
          <w:rFonts w:ascii="Arial Black" w:eastAsia="HGｺﾞｼｯｸM" w:hAnsi="Arial Black" w:hint="eastAsia"/>
          <w:b/>
          <w:sz w:val="24"/>
          <w:lang w:val="fr-FR"/>
        </w:rPr>
        <w:t>7</w:t>
      </w:r>
      <w:r>
        <w:rPr>
          <w:rFonts w:ascii="Arial Black" w:eastAsia="HGｺﾞｼｯｸM" w:hAnsi="Arial Black"/>
          <w:b/>
          <w:sz w:val="24"/>
          <w:lang w:val="fr-FR"/>
        </w:rPr>
        <w:t xml:space="preserve"> </w:t>
      </w:r>
      <w:r>
        <w:rPr>
          <w:rFonts w:ascii="Arial Black" w:eastAsia="HGｺﾞｼｯｸM" w:hAnsi="Arial Black" w:hint="eastAsia"/>
          <w:b/>
          <w:sz w:val="24"/>
          <w:lang w:val="fr-FR"/>
        </w:rPr>
        <w:t>Saint-Aubin Rouge 1er Cru Derriere chez Edouard Vieilles Vignes</w:t>
      </w:r>
    </w:p>
    <w:p w:rsidR="00C75E28" w:rsidRPr="00E755DE" w:rsidRDefault="00C75E28" w:rsidP="00C75E28">
      <w:pPr>
        <w:adjustRightInd w:val="0"/>
        <w:snapToGrid w:val="0"/>
        <w:spacing w:line="240" w:lineRule="atLeast"/>
        <w:jc w:val="left"/>
        <w:rPr>
          <w:rFonts w:ascii="HGP創英角ｺﾞｼｯｸUB" w:eastAsia="HGP創英角ｺﾞｼｯｸUB" w:hAnsi="Arial Black" w:hint="eastAsia"/>
          <w:b/>
          <w:szCs w:val="21"/>
        </w:rPr>
      </w:pPr>
      <w:r>
        <w:rPr>
          <w:rFonts w:ascii="HGP創英角ｺﾞｼｯｸUB" w:eastAsia="HGP創英角ｺﾞｼｯｸUB" w:hAnsi="Arial Black" w:hint="eastAsia"/>
          <w:b/>
          <w:szCs w:val="21"/>
        </w:rPr>
        <w:t>サン=</w:t>
      </w:r>
      <w:r w:rsidRPr="00E755DE">
        <w:rPr>
          <w:rFonts w:ascii="HGP創英角ｺﾞｼｯｸUB" w:eastAsia="HGP創英角ｺﾞｼｯｸUB" w:hAnsi="Arial Black" w:hint="eastAsia"/>
          <w:b/>
          <w:szCs w:val="21"/>
        </w:rPr>
        <w:t xml:space="preserve">トーバン　ルージュ　プルミエ・クリュ　デリエール・シェ・エドゥアール　ヴィエイユ・ヴィーニュ　 </w:t>
      </w:r>
      <w:r>
        <w:rPr>
          <w:rFonts w:ascii="HGP創英角ｺﾞｼｯｸUB" w:eastAsia="HGP創英角ｺﾞｼｯｸUB" w:hAnsi="Arial Black" w:hint="eastAsia"/>
          <w:b/>
          <w:szCs w:val="21"/>
        </w:rPr>
        <w:t xml:space="preserve">　参考上代￥</w:t>
      </w:r>
      <w:r w:rsidR="00C76338">
        <w:rPr>
          <w:rFonts w:ascii="HGP創英角ｺﾞｼｯｸUB" w:eastAsia="HGP創英角ｺﾞｼｯｸUB" w:hAnsi="Arial Black" w:hint="eastAsia"/>
          <w:b/>
          <w:szCs w:val="21"/>
        </w:rPr>
        <w:t>7</w:t>
      </w:r>
      <w:r>
        <w:rPr>
          <w:rFonts w:ascii="HGP創英角ｺﾞｼｯｸUB" w:eastAsia="HGP創英角ｺﾞｼｯｸUB" w:hAnsi="Arial Black" w:hint="eastAsia"/>
          <w:b/>
          <w:szCs w:val="21"/>
        </w:rPr>
        <w:t>，</w:t>
      </w:r>
      <w:r w:rsidR="00C76338">
        <w:rPr>
          <w:rFonts w:ascii="HGP創英角ｺﾞｼｯｸUB" w:eastAsia="HGP創英角ｺﾞｼｯｸUB" w:hAnsi="Arial Black" w:hint="eastAsia"/>
          <w:b/>
          <w:szCs w:val="21"/>
        </w:rPr>
        <w:t>８</w:t>
      </w:r>
      <w:r w:rsidRPr="00E755DE">
        <w:rPr>
          <w:rFonts w:ascii="HGP創英角ｺﾞｼｯｸUB" w:eastAsia="HGP創英角ｺﾞｼｯｸUB" w:hAnsi="Arial Black" w:hint="eastAsia"/>
          <w:b/>
          <w:szCs w:val="21"/>
        </w:rPr>
        <w:t>００</w:t>
      </w:r>
    </w:p>
    <w:p w:rsidR="00C75E28" w:rsidRDefault="00C76338" w:rsidP="00C75E28">
      <w:pPr>
        <w:adjustRightInd w:val="0"/>
        <w:snapToGrid w:val="0"/>
        <w:spacing w:line="240" w:lineRule="atLeast"/>
        <w:jc w:val="left"/>
        <w:rPr>
          <w:rFonts w:ascii="HGPｺﾞｼｯｸM" w:eastAsia="HGPｺﾞｼｯｸM" w:hAnsi="Arial Black"/>
          <w:szCs w:val="21"/>
          <w:lang w:val="fr-FR"/>
        </w:rPr>
      </w:pPr>
      <w:r>
        <w:rPr>
          <w:noProof/>
        </w:rPr>
        <w:pict>
          <v:shape id="_x0000_s1238" type="#_x0000_t75" style="position:absolute;margin-left:0;margin-top:.7pt;width:137.25pt;height:88.5pt;z-index:251698688;mso-position-horizontal:absolute;mso-position-horizontal-relative:text;mso-position-vertical:absolute;mso-position-vertical-relative:text;mso-width-relative:page;mso-height-relative:page" stroked="t" strokecolor="black [3213]">
            <v:imagedata r:id="rId25" o:title=""/>
            <w10:wrap type="square"/>
          </v:shape>
        </w:pict>
      </w:r>
      <w:r w:rsidR="00C75E28">
        <w:rPr>
          <w:rFonts w:ascii="HGPｺﾞｼｯｸM" w:eastAsia="HGPｺﾞｼｯｸM" w:hAnsi="Arial Black" w:hint="eastAsia"/>
          <w:szCs w:val="21"/>
          <w:lang w:val="fr-FR"/>
        </w:rPr>
        <w:t xml:space="preserve">面積：1ヘクタール　　植密度：11,000本　　畑・土壌：標高320メートル　</w:t>
      </w:r>
    </w:p>
    <w:p w:rsidR="00C75E28" w:rsidRPr="000F7382"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粘土質の深い土壌。東南東向きの粘土質土壌。斜度30％　　樹齢：50～60年</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栽培：コルドン・ロワイヤ仕立て。より小さく凝縮した葡萄が得られます。</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この10年、化学肥料は一切使わず、土壌のためのコンポストを与えています。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sidRPr="00EF2B8C">
        <w:rPr>
          <w:rFonts w:ascii="HGPｺﾞｼｯｸM" w:eastAsia="HGPｺﾞｼｯｸM" w:hAnsi="Arial Black" w:hint="eastAsia"/>
          <w:szCs w:val="21"/>
          <w:lang w:val="fr-FR"/>
        </w:rPr>
        <w:t>葉の表面が太陽を最大限享受するためにパリサージュ（枝の固定）は高く</w:t>
      </w:r>
      <w:r w:rsidRPr="00EF2B8C">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醸造：手摘み、小さなケースで葡萄を運搬。選果して30</w:t>
      </w:r>
      <w:r w:rsidR="00BA35FD">
        <w:rPr>
          <w:rFonts w:ascii="HGPｺﾞｼｯｸM" w:eastAsia="HGPｺﾞｼｯｸM" w:hAnsi="Arial Black" w:hint="eastAsia"/>
          <w:szCs w:val="21"/>
          <w:lang w:val="fr-FR"/>
        </w:rPr>
        <w:t>～70</w:t>
      </w:r>
      <w:r>
        <w:rPr>
          <w:rFonts w:ascii="HGPｺﾞｼｯｸM" w:eastAsia="HGPｺﾞｼｯｸM" w:hAnsi="Arial Black" w:hint="eastAsia"/>
          <w:szCs w:val="21"/>
          <w:lang w:val="fr-FR"/>
        </w:rPr>
        <w:t>％除梗。発酵と浸漬を20日間。1日2回ピジャージュ、ルモンタージュ。（ヴォージュ産、アリエ産、トロンセ産…新樽比率25％、１，２年樽使用）。樽でマロラクティック発酵。</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熟成：熟成がゆっくり進むように低い温度で熟成させます。清澄せず。</w:t>
      </w:r>
      <w:r w:rsidR="00BA35FD">
        <w:rPr>
          <w:rFonts w:ascii="HGPｺﾞｼｯｸM" w:eastAsia="HGPｺﾞｼｯｸM" w:hAnsi="Arial Black" w:hint="eastAsia"/>
          <w:szCs w:val="21"/>
          <w:lang w:val="fr-FR"/>
        </w:rPr>
        <w:t>23</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味わい：深い美しいルビー色。フレッシュで黒い果実の香り。豊満で厚みがあり、熟したタンニンを持っています。</w:t>
      </w:r>
      <w:r>
        <w:rPr>
          <w:rFonts w:ascii="HGPｺﾞｼｯｸM" w:eastAsia="HGPｺﾞｼｯｸM" w:hAnsi="Arial Black"/>
          <w:szCs w:val="21"/>
          <w:lang w:val="fr-FR"/>
        </w:rPr>
        <w:t xml:space="preserve"> </w:t>
      </w:r>
    </w:p>
    <w:p w:rsidR="00C75E28" w:rsidRDefault="00C75E28" w:rsidP="00C75E28">
      <w:pPr>
        <w:adjustRightInd w:val="0"/>
        <w:snapToGrid w:val="0"/>
        <w:spacing w:line="240" w:lineRule="atLeast"/>
        <w:jc w:val="left"/>
        <w:rPr>
          <w:rFonts w:ascii="Arial Black" w:eastAsia="HGｺﾞｼｯｸM" w:hAnsi="Arial Black" w:hint="eastAsia"/>
          <w:b/>
          <w:sz w:val="24"/>
        </w:rPr>
      </w:pPr>
    </w:p>
    <w:p w:rsidR="00C75E28" w:rsidRDefault="00C75E28" w:rsidP="00C75E28">
      <w:pPr>
        <w:adjustRightInd w:val="0"/>
        <w:snapToGrid w:val="0"/>
        <w:spacing w:line="240" w:lineRule="atLeast"/>
        <w:jc w:val="left"/>
        <w:rPr>
          <w:rFonts w:ascii="Arial Black" w:eastAsia="HGｺﾞｼｯｸM" w:hAnsi="Arial Black" w:hint="eastAsia"/>
          <w:b/>
          <w:sz w:val="24"/>
          <w:lang w:val="fr-FR"/>
        </w:rPr>
      </w:pPr>
      <w:r w:rsidRPr="00395937">
        <w:rPr>
          <w:rFonts w:ascii="Arial Black" w:eastAsia="HGｺﾞｼｯｸM" w:hAnsi="Arial Black"/>
          <w:b/>
          <w:sz w:val="24"/>
          <w:lang w:val="fr-CA"/>
        </w:rPr>
        <w:t>20</w:t>
      </w:r>
      <w:r w:rsidR="00BA35FD">
        <w:rPr>
          <w:rFonts w:ascii="Arial Black" w:eastAsia="HGｺﾞｼｯｸM" w:hAnsi="Arial Black" w:hint="eastAsia"/>
          <w:b/>
          <w:sz w:val="24"/>
          <w:lang w:val="fr-CA"/>
        </w:rPr>
        <w:t>1</w:t>
      </w:r>
      <w:r w:rsidR="00C76338">
        <w:rPr>
          <w:rFonts w:ascii="Arial Black" w:eastAsia="HGｺﾞｼｯｸM" w:hAnsi="Arial Black" w:hint="eastAsia"/>
          <w:b/>
          <w:sz w:val="24"/>
          <w:lang w:val="fr-CA"/>
        </w:rPr>
        <w:t>7</w:t>
      </w:r>
      <w:r>
        <w:rPr>
          <w:rFonts w:ascii="Arial Black" w:eastAsia="HGｺﾞｼｯｸM" w:hAnsi="Arial Black" w:hint="eastAsia"/>
          <w:b/>
          <w:sz w:val="24"/>
          <w:lang w:val="fr-CA"/>
        </w:rPr>
        <w:t xml:space="preserve"> </w:t>
      </w:r>
      <w:r w:rsidRPr="00395937">
        <w:rPr>
          <w:rFonts w:ascii="Arial Black" w:eastAsia="HGｺﾞｼｯｸM" w:hAnsi="Arial Black" w:hint="eastAsia"/>
          <w:b/>
          <w:sz w:val="24"/>
          <w:lang w:val="fr-CA"/>
        </w:rPr>
        <w:t>Santenay 1er Cru Clos des Gr</w:t>
      </w:r>
      <w:r w:rsidRPr="00E25C4D">
        <w:rPr>
          <w:rFonts w:ascii="Arial Black" w:eastAsia="HGｺﾞｼｯｸM" w:hAnsi="Arial Black"/>
          <w:b/>
          <w:sz w:val="24"/>
          <w:lang w:val="fr-CA"/>
        </w:rPr>
        <w:t>aviéres</w:t>
      </w:r>
      <w:r w:rsidRPr="00395937">
        <w:rPr>
          <w:rFonts w:ascii="Arial Black" w:eastAsia="HGｺﾞｼｯｸM" w:hAnsi="Arial Black" w:hint="eastAsia"/>
          <w:b/>
          <w:sz w:val="24"/>
          <w:lang w:val="fr-CA"/>
        </w:rPr>
        <w:t xml:space="preserve"> Vieilles Vignes</w:t>
      </w:r>
      <w:r>
        <w:rPr>
          <w:rFonts w:ascii="Arial Black" w:eastAsia="HGｺﾞｼｯｸM" w:hAnsi="Arial Black" w:hint="eastAsia"/>
          <w:b/>
          <w:sz w:val="24"/>
          <w:lang w:val="fr-FR"/>
        </w:rPr>
        <w:t xml:space="preserve">　</w:t>
      </w:r>
    </w:p>
    <w:p w:rsidR="00C75E28" w:rsidRPr="00954D03" w:rsidRDefault="00C76338" w:rsidP="00C75E28">
      <w:pPr>
        <w:adjustRightInd w:val="0"/>
        <w:snapToGrid w:val="0"/>
        <w:spacing w:line="240" w:lineRule="atLeast"/>
        <w:jc w:val="left"/>
        <w:rPr>
          <w:rFonts w:ascii="Arial Black" w:eastAsia="HGｺﾞｼｯｸM" w:hAnsi="Arial Black" w:hint="eastAsia"/>
          <w:b/>
          <w:sz w:val="24"/>
        </w:rPr>
      </w:pPr>
      <w:r>
        <w:rPr>
          <w:noProof/>
        </w:rPr>
        <w:pict>
          <v:shape id="_x0000_s1239" type="#_x0000_t75" style="position:absolute;margin-left:0;margin-top:15.6pt;width:140.15pt;height:91.55pt;z-index:251700736;mso-position-horizontal:absolute;mso-position-horizontal-relative:text;mso-position-vertical:absolute;mso-position-vertical-relative:text;mso-width-relative:page;mso-height-relative:page" stroked="t" strokecolor="black [3213]">
            <v:imagedata r:id="rId26" o:title=""/>
            <w10:wrap type="square"/>
          </v:shape>
        </w:pict>
      </w:r>
      <w:r w:rsidR="00C75E28">
        <w:rPr>
          <w:rFonts w:ascii="HGP創英角ｺﾞｼｯｸUB" w:eastAsia="HGP創英角ｺﾞｼｯｸUB" w:hAnsi="Arial Black" w:hint="eastAsia"/>
          <w:b/>
          <w:sz w:val="24"/>
        </w:rPr>
        <w:t>サントネ　プルミエ・クリュ　クロ・デ・グラヴィエール　ヴィエイユ・ヴィーニュ</w:t>
      </w:r>
      <w:r w:rsidR="00C75E28" w:rsidRPr="006E0D80">
        <w:rPr>
          <w:rFonts w:ascii="HGP創英角ｺﾞｼｯｸUB" w:eastAsia="HGP創英角ｺﾞｼｯｸUB" w:hAnsi="Arial Black" w:hint="eastAsia"/>
          <w:b/>
          <w:sz w:val="24"/>
        </w:rPr>
        <w:t xml:space="preserve">　　  参考上代￥</w:t>
      </w:r>
      <w:r>
        <w:rPr>
          <w:rFonts w:ascii="HGP創英角ｺﾞｼｯｸUB" w:eastAsia="HGP創英角ｺﾞｼｯｸUB" w:hAnsi="Arial Black" w:hint="eastAsia"/>
          <w:b/>
          <w:sz w:val="24"/>
        </w:rPr>
        <w:t>８</w:t>
      </w:r>
      <w:r w:rsidR="00C75E28">
        <w:rPr>
          <w:rFonts w:ascii="HGP創英角ｺﾞｼｯｸUB" w:eastAsia="HGP創英角ｺﾞｼｯｸUB" w:hAnsi="Arial Black" w:hint="eastAsia"/>
          <w:b/>
          <w:sz w:val="24"/>
        </w:rPr>
        <w:t>，</w:t>
      </w:r>
      <w:r>
        <w:rPr>
          <w:rFonts w:ascii="HGP創英角ｺﾞｼｯｸUB" w:eastAsia="HGP創英角ｺﾞｼｯｸUB" w:hAnsi="Arial Black" w:hint="eastAsia"/>
          <w:b/>
          <w:sz w:val="24"/>
        </w:rPr>
        <w:t>５</w:t>
      </w:r>
      <w:r w:rsidR="00C75E28">
        <w:rPr>
          <w:rFonts w:ascii="HGP創英角ｺﾞｼｯｸUB" w:eastAsia="HGP創英角ｺﾞｼｯｸUB" w:hAnsi="Arial Black" w:hint="eastAsia"/>
          <w:b/>
          <w:sz w:val="24"/>
        </w:rPr>
        <w:t>００</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面積：0.28ヘクタール　　植密度</w:t>
      </w:r>
      <w:r>
        <w:rPr>
          <w:rFonts w:ascii="HGPｺﾞｼｯｸM" w:eastAsia="HGPｺﾞｼｯｸM" w:hAnsi="Arial Black"/>
          <w:szCs w:val="21"/>
          <w:lang w:val="fr-FR"/>
        </w:rPr>
        <w:t> </w:t>
      </w:r>
      <w:r w:rsidR="00BA35FD">
        <w:rPr>
          <w:rFonts w:ascii="HGPｺﾞｼｯｸM" w:eastAsia="HGPｺﾞｼｯｸM" w:hAnsi="Arial Black" w:hint="eastAsia"/>
          <w:szCs w:val="21"/>
          <w:lang w:val="fr-FR"/>
        </w:rPr>
        <w:t>:2</w:t>
      </w:r>
      <w:r>
        <w:rPr>
          <w:rFonts w:ascii="HGPｺﾞｼｯｸM" w:eastAsia="HGPｺﾞｼｯｸM" w:hAnsi="Arial Black" w:hint="eastAsia"/>
          <w:szCs w:val="21"/>
          <w:lang w:val="fr-FR"/>
        </w:rPr>
        <w:t xml:space="preserve">0,000本/ha  　</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畑・土壌：深い表土。標高275メートル、斜角30％、東向きの粘土石灰質土壌。</w:t>
      </w:r>
    </w:p>
    <w:p w:rsidR="00C75E28" w:rsidRPr="00DF5A75" w:rsidRDefault="00C75E28" w:rsidP="00C75E28">
      <w:pPr>
        <w:adjustRightInd w:val="0"/>
        <w:snapToGrid w:val="0"/>
        <w:spacing w:line="240" w:lineRule="atLeast"/>
        <w:jc w:val="left"/>
        <w:rPr>
          <w:rFonts w:ascii="Arial Black" w:eastAsia="HGｺﾞｼｯｸM" w:hAnsi="Arial Black"/>
          <w:b/>
          <w:sz w:val="24"/>
        </w:rPr>
      </w:pPr>
      <w:r>
        <w:rPr>
          <w:rFonts w:ascii="HGPｺﾞｼｯｸM" w:eastAsia="HGPｺﾞｼｯｸM" w:hAnsi="Arial Black" w:hint="eastAsia"/>
          <w:szCs w:val="21"/>
          <w:lang w:val="fr-FR"/>
        </w:rPr>
        <w:t>1855年のラヴァル博士の格付け、1922年のカミーユ・ロディエの格付けともに最上のテット・ド・キュヴェとして評価されている区画。</w:t>
      </w:r>
      <w:r>
        <w:rPr>
          <w:rFonts w:ascii="Arial Black" w:eastAsia="HGｺﾞｼｯｸM" w:hAnsi="Arial Black" w:hint="eastAsia"/>
          <w:b/>
          <w:sz w:val="24"/>
        </w:rPr>
        <w:t xml:space="preserve">　</w:t>
      </w:r>
      <w:r>
        <w:rPr>
          <w:rFonts w:ascii="HGPｺﾞｼｯｸM" w:eastAsia="HGPｺﾞｼｯｸM" w:hAnsi="Arial Black" w:hint="eastAsia"/>
          <w:szCs w:val="21"/>
          <w:lang w:val="fr-FR"/>
        </w:rPr>
        <w:t>樹齢：1968年に植樹</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栽培：グイヨ、コルドン・ロワイヤ仕立て。より小さく凝縮した葡萄が得られます。</w:t>
      </w:r>
    </w:p>
    <w:p w:rsidR="00C75E28" w:rsidRDefault="00C75E28" w:rsidP="00C75E28">
      <w:pPr>
        <w:adjustRightInd w:val="0"/>
        <w:snapToGrid w:val="0"/>
        <w:spacing w:line="240" w:lineRule="atLeast"/>
        <w:jc w:val="left"/>
        <w:rPr>
          <w:rFonts w:ascii="HGPｺﾞｼｯｸM" w:eastAsia="HGPｺﾞｼｯｸM" w:hAnsi="Arial Black" w:hint="eastAsia"/>
          <w:szCs w:val="21"/>
          <w:lang w:val="fr-FR"/>
        </w:rPr>
      </w:pPr>
      <w:r>
        <w:rPr>
          <w:rFonts w:ascii="HGPｺﾞｼｯｸM" w:eastAsia="HGPｺﾞｼｯｸM" w:hAnsi="Arial Black" w:hint="eastAsia"/>
          <w:szCs w:val="21"/>
          <w:lang w:val="fr-FR"/>
        </w:rPr>
        <w:t>この10年、化学肥料は一切使わず、土壌のためのコンポストを与えています。</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sidRPr="00EF2B8C">
        <w:rPr>
          <w:rFonts w:ascii="HGPｺﾞｼｯｸM" w:eastAsia="HGPｺﾞｼｯｸM" w:hAnsi="Arial Black" w:hint="eastAsia"/>
          <w:szCs w:val="21"/>
          <w:lang w:val="fr-FR"/>
        </w:rPr>
        <w:t>葉の表面が太陽を最大限享受するためにパリサージュ（枝の固定）は高く</w:t>
      </w:r>
      <w:r w:rsidRPr="00EF2B8C">
        <w:rPr>
          <w:rFonts w:ascii="HGPｺﾞｼｯｸM" w:eastAsia="HGPｺﾞｼｯｸM" w:hAnsi="Arial Black"/>
          <w:szCs w:val="21"/>
          <w:lang w:val="fr-FR"/>
        </w:rPr>
        <w:t>1.4メートル。</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醸造：手摘み、小さなケースで葡萄を運搬。選果して30</w:t>
      </w:r>
      <w:r w:rsidR="00BA35FD">
        <w:rPr>
          <w:rFonts w:ascii="HGPｺﾞｼｯｸM" w:eastAsia="HGPｺﾞｼｯｸM" w:hAnsi="Arial Black" w:hint="eastAsia"/>
          <w:szCs w:val="21"/>
          <w:lang w:val="fr-FR"/>
        </w:rPr>
        <w:t>～70</w:t>
      </w:r>
      <w:r>
        <w:rPr>
          <w:rFonts w:ascii="HGPｺﾞｼｯｸM" w:eastAsia="HGPｺﾞｼｯｸM" w:hAnsi="Arial Black" w:hint="eastAsia"/>
          <w:szCs w:val="21"/>
          <w:lang w:val="fr-FR"/>
        </w:rPr>
        <w:t>％除梗。発酵と浸漬を20日間。</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1日2回ピジャージュ、ルモンタージュ。（ヴォージュ産、アリエ産、…新樽比率20％）。樽でマロラクティック発酵。</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熟成：熟成がゆっくり進むように低い温度で熟成させます。必要に応じて卵白で清澄。</w:t>
      </w:r>
      <w:r w:rsidR="00BA35FD">
        <w:rPr>
          <w:rFonts w:ascii="HGPｺﾞｼｯｸM" w:eastAsia="HGPｺﾞｼｯｸM" w:hAnsi="Arial Black" w:hint="eastAsia"/>
          <w:szCs w:val="21"/>
          <w:lang w:val="fr-FR"/>
        </w:rPr>
        <w:t>24</w:t>
      </w:r>
      <w:r>
        <w:rPr>
          <w:rFonts w:ascii="HGPｺﾞｼｯｸM" w:eastAsia="HGPｺﾞｼｯｸM" w:hAnsi="Arial Black" w:hint="eastAsia"/>
          <w:szCs w:val="21"/>
          <w:lang w:val="fr-FR"/>
        </w:rPr>
        <w:t>か月熟成後、重力で瓶詰め。</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味わい：とても明るいローブ。精妙でヴァニラのようなグリル香、フレッシュな果実香。丸みがあり力強く豊満。</w:t>
      </w:r>
    </w:p>
    <w:p w:rsidR="00C75E28" w:rsidRDefault="00C75E28" w:rsidP="00C75E28">
      <w:pPr>
        <w:adjustRightInd w:val="0"/>
        <w:snapToGrid w:val="0"/>
        <w:spacing w:line="240" w:lineRule="atLeast"/>
        <w:jc w:val="left"/>
        <w:rPr>
          <w:rFonts w:ascii="HGPｺﾞｼｯｸM" w:eastAsia="HGPｺﾞｼｯｸM" w:hAnsi="Arial Black"/>
          <w:szCs w:val="21"/>
          <w:lang w:val="fr-FR"/>
        </w:rPr>
      </w:pPr>
      <w:r>
        <w:rPr>
          <w:rFonts w:ascii="HGPｺﾞｼｯｸM" w:eastAsia="HGPｺﾞｼｯｸM" w:hAnsi="Arial Black" w:hint="eastAsia"/>
          <w:szCs w:val="21"/>
          <w:lang w:val="fr-FR"/>
        </w:rPr>
        <w:t>鮮烈さを失わずに長い余韻へと続く。偉大なワインです。</w:t>
      </w:r>
      <w:r>
        <w:rPr>
          <w:rFonts w:ascii="HGPｺﾞｼｯｸM" w:eastAsia="HGPｺﾞｼｯｸM" w:hAnsi="Arial Black"/>
          <w:szCs w:val="21"/>
          <w:lang w:val="fr-FR"/>
        </w:rPr>
        <w:t xml:space="preserve"> </w:t>
      </w:r>
    </w:p>
    <w:p w:rsidR="00C75E28" w:rsidRDefault="00C75E28" w:rsidP="00AC01B9">
      <w:pPr>
        <w:adjustRightInd w:val="0"/>
        <w:snapToGrid w:val="0"/>
        <w:spacing w:line="240" w:lineRule="atLeast"/>
        <w:jc w:val="left"/>
        <w:rPr>
          <w:rFonts w:ascii="HGPｺﾞｼｯｸM" w:eastAsia="HGPｺﾞｼｯｸM"/>
        </w:rPr>
      </w:pPr>
    </w:p>
    <w:p w:rsidR="00AD0130" w:rsidRPr="0088539B" w:rsidRDefault="00AD0130" w:rsidP="00AC01B9">
      <w:pPr>
        <w:adjustRightInd w:val="0"/>
        <w:snapToGrid w:val="0"/>
        <w:spacing w:line="240" w:lineRule="atLeast"/>
        <w:jc w:val="left"/>
        <w:rPr>
          <w:rFonts w:ascii="HGPｺﾞｼｯｸM" w:eastAsia="HGPｺﾞｼｯｸM" w:hint="eastAsia"/>
        </w:rPr>
      </w:pPr>
    </w:p>
    <w:sectPr w:rsidR="00AD0130" w:rsidRPr="0088539B" w:rsidSect="00D66E95">
      <w:headerReference w:type="default" r:id="rId27"/>
      <w:footerReference w:type="default" r:id="rId28"/>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D18" w:rsidRDefault="00D72D18">
      <w:r>
        <w:separator/>
      </w:r>
    </w:p>
  </w:endnote>
  <w:endnote w:type="continuationSeparator" w:id="0">
    <w:p w:rsidR="00D72D18" w:rsidRDefault="00D7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EB3" w:rsidRDefault="00071EB3">
    <w:pPr>
      <w:pStyle w:val="a5"/>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4.05pt;margin-top:2.7pt;width:167.75pt;height:44.25pt;z-index:251657728" o:allowincell="f">
          <v:imagedata r:id="rId1" o:title="1横カラー"/>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D18" w:rsidRDefault="00D72D18">
      <w:r>
        <w:separator/>
      </w:r>
    </w:p>
  </w:footnote>
  <w:footnote w:type="continuationSeparator" w:id="0">
    <w:p w:rsidR="00D72D18" w:rsidRDefault="00D7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EB3" w:rsidRDefault="00071EB3">
    <w:pPr>
      <w:pStyle w:val="a3"/>
      <w:jc w:val="right"/>
      <w:rPr>
        <w:rFonts w:hint="eastAsia"/>
      </w:rPr>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3"/>
  <w:drawingGridVerticalSpacing w:val="291"/>
  <w:displayHorizontalDrawingGridEvery w:val="0"/>
  <w:characterSpacingControl w:val="compressPunctuation"/>
  <w:hdrShapeDefaults>
    <o:shapedefaults v:ext="edit" spidmax="3074">
      <v:textbox inset="5.85pt,.7pt,5.85pt,.7pt"/>
      <o:colormenu v:ext="edit" strokecolor="none [3213]"/>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D9E"/>
    <w:rsid w:val="00005F9E"/>
    <w:rsid w:val="0000722C"/>
    <w:rsid w:val="00012E00"/>
    <w:rsid w:val="0003427F"/>
    <w:rsid w:val="00037429"/>
    <w:rsid w:val="00041B1D"/>
    <w:rsid w:val="00054AF2"/>
    <w:rsid w:val="000566FC"/>
    <w:rsid w:val="00060836"/>
    <w:rsid w:val="00062405"/>
    <w:rsid w:val="00064809"/>
    <w:rsid w:val="000648DE"/>
    <w:rsid w:val="00067456"/>
    <w:rsid w:val="000719C3"/>
    <w:rsid w:val="00071A50"/>
    <w:rsid w:val="00071EB3"/>
    <w:rsid w:val="000725F5"/>
    <w:rsid w:val="00076CB0"/>
    <w:rsid w:val="00077BFA"/>
    <w:rsid w:val="0008048E"/>
    <w:rsid w:val="00084DD8"/>
    <w:rsid w:val="0009044D"/>
    <w:rsid w:val="000961FD"/>
    <w:rsid w:val="00096DAE"/>
    <w:rsid w:val="000A24FB"/>
    <w:rsid w:val="000A661C"/>
    <w:rsid w:val="000B0B3B"/>
    <w:rsid w:val="000B3FF3"/>
    <w:rsid w:val="000B66A1"/>
    <w:rsid w:val="000C6B1B"/>
    <w:rsid w:val="000E411D"/>
    <w:rsid w:val="000E5273"/>
    <w:rsid w:val="000E5A3A"/>
    <w:rsid w:val="000E7E74"/>
    <w:rsid w:val="000F032A"/>
    <w:rsid w:val="000F08F7"/>
    <w:rsid w:val="000F3878"/>
    <w:rsid w:val="00100B93"/>
    <w:rsid w:val="00107C67"/>
    <w:rsid w:val="00114BC1"/>
    <w:rsid w:val="00114C66"/>
    <w:rsid w:val="00122A7D"/>
    <w:rsid w:val="00124A08"/>
    <w:rsid w:val="00135491"/>
    <w:rsid w:val="001458AA"/>
    <w:rsid w:val="0015432F"/>
    <w:rsid w:val="00156BB4"/>
    <w:rsid w:val="00163EC8"/>
    <w:rsid w:val="00164161"/>
    <w:rsid w:val="00171F45"/>
    <w:rsid w:val="00172A37"/>
    <w:rsid w:val="001862FC"/>
    <w:rsid w:val="001A2E9D"/>
    <w:rsid w:val="001B06BE"/>
    <w:rsid w:val="001B4155"/>
    <w:rsid w:val="001D71B7"/>
    <w:rsid w:val="002025E3"/>
    <w:rsid w:val="00205243"/>
    <w:rsid w:val="002157A3"/>
    <w:rsid w:val="0024354C"/>
    <w:rsid w:val="00246876"/>
    <w:rsid w:val="002538F9"/>
    <w:rsid w:val="002556FA"/>
    <w:rsid w:val="00274F2A"/>
    <w:rsid w:val="00275D49"/>
    <w:rsid w:val="002766E8"/>
    <w:rsid w:val="0028090F"/>
    <w:rsid w:val="002869E5"/>
    <w:rsid w:val="00286EB3"/>
    <w:rsid w:val="002912C7"/>
    <w:rsid w:val="002B711D"/>
    <w:rsid w:val="002D1095"/>
    <w:rsid w:val="002D6C90"/>
    <w:rsid w:val="002E4841"/>
    <w:rsid w:val="00300132"/>
    <w:rsid w:val="003040B6"/>
    <w:rsid w:val="00307C74"/>
    <w:rsid w:val="003113E1"/>
    <w:rsid w:val="00315A9D"/>
    <w:rsid w:val="00317EEA"/>
    <w:rsid w:val="00331EDA"/>
    <w:rsid w:val="00332557"/>
    <w:rsid w:val="00335A44"/>
    <w:rsid w:val="00336E81"/>
    <w:rsid w:val="00355042"/>
    <w:rsid w:val="003653D1"/>
    <w:rsid w:val="003673C7"/>
    <w:rsid w:val="003802E2"/>
    <w:rsid w:val="00395937"/>
    <w:rsid w:val="003A1E7E"/>
    <w:rsid w:val="003B6483"/>
    <w:rsid w:val="003B670E"/>
    <w:rsid w:val="003B6BFD"/>
    <w:rsid w:val="003B7A9D"/>
    <w:rsid w:val="003C3E1B"/>
    <w:rsid w:val="003D78A6"/>
    <w:rsid w:val="003D7B13"/>
    <w:rsid w:val="003E2D1F"/>
    <w:rsid w:val="003E7161"/>
    <w:rsid w:val="003F0312"/>
    <w:rsid w:val="003F7E2D"/>
    <w:rsid w:val="00417585"/>
    <w:rsid w:val="004225E7"/>
    <w:rsid w:val="004249B1"/>
    <w:rsid w:val="00444C06"/>
    <w:rsid w:val="00445404"/>
    <w:rsid w:val="0044567B"/>
    <w:rsid w:val="00446B46"/>
    <w:rsid w:val="0044725D"/>
    <w:rsid w:val="00447A2A"/>
    <w:rsid w:val="00447AA7"/>
    <w:rsid w:val="004529F3"/>
    <w:rsid w:val="0046392F"/>
    <w:rsid w:val="004828A4"/>
    <w:rsid w:val="00483E3B"/>
    <w:rsid w:val="00483E69"/>
    <w:rsid w:val="0048513F"/>
    <w:rsid w:val="00496A88"/>
    <w:rsid w:val="004D00BE"/>
    <w:rsid w:val="004D2A26"/>
    <w:rsid w:val="004E4B5A"/>
    <w:rsid w:val="004F23E3"/>
    <w:rsid w:val="00500D6D"/>
    <w:rsid w:val="00504F7C"/>
    <w:rsid w:val="00512603"/>
    <w:rsid w:val="00514089"/>
    <w:rsid w:val="00533EAC"/>
    <w:rsid w:val="00546EC8"/>
    <w:rsid w:val="00550B5A"/>
    <w:rsid w:val="005531AF"/>
    <w:rsid w:val="00555207"/>
    <w:rsid w:val="00562295"/>
    <w:rsid w:val="00576BE2"/>
    <w:rsid w:val="00577A13"/>
    <w:rsid w:val="00580545"/>
    <w:rsid w:val="00587172"/>
    <w:rsid w:val="00593014"/>
    <w:rsid w:val="00593C6D"/>
    <w:rsid w:val="005C348E"/>
    <w:rsid w:val="005D6138"/>
    <w:rsid w:val="005E0F6D"/>
    <w:rsid w:val="005E6706"/>
    <w:rsid w:val="005F5F93"/>
    <w:rsid w:val="005F7BFB"/>
    <w:rsid w:val="006111C1"/>
    <w:rsid w:val="00613B5A"/>
    <w:rsid w:val="0061470B"/>
    <w:rsid w:val="006233B8"/>
    <w:rsid w:val="006245D1"/>
    <w:rsid w:val="006423CD"/>
    <w:rsid w:val="00650911"/>
    <w:rsid w:val="006559A2"/>
    <w:rsid w:val="00664208"/>
    <w:rsid w:val="006742C1"/>
    <w:rsid w:val="006810EB"/>
    <w:rsid w:val="006930A0"/>
    <w:rsid w:val="006942EC"/>
    <w:rsid w:val="00697FCD"/>
    <w:rsid w:val="006C32ED"/>
    <w:rsid w:val="006D0A18"/>
    <w:rsid w:val="006E0D80"/>
    <w:rsid w:val="006F1FAD"/>
    <w:rsid w:val="0071736D"/>
    <w:rsid w:val="0072796B"/>
    <w:rsid w:val="007371CB"/>
    <w:rsid w:val="00752699"/>
    <w:rsid w:val="00763DC5"/>
    <w:rsid w:val="00764E37"/>
    <w:rsid w:val="00784995"/>
    <w:rsid w:val="00797242"/>
    <w:rsid w:val="00797BA4"/>
    <w:rsid w:val="007A0D5D"/>
    <w:rsid w:val="007A5945"/>
    <w:rsid w:val="007A6B83"/>
    <w:rsid w:val="007B02CE"/>
    <w:rsid w:val="007D0B2C"/>
    <w:rsid w:val="007E4A7F"/>
    <w:rsid w:val="007E5AAD"/>
    <w:rsid w:val="007E694B"/>
    <w:rsid w:val="00803B19"/>
    <w:rsid w:val="008052B1"/>
    <w:rsid w:val="0080790F"/>
    <w:rsid w:val="00807BEA"/>
    <w:rsid w:val="008132C5"/>
    <w:rsid w:val="00815DCB"/>
    <w:rsid w:val="008212F6"/>
    <w:rsid w:val="00824486"/>
    <w:rsid w:val="00830B6A"/>
    <w:rsid w:val="008342B8"/>
    <w:rsid w:val="00844E7B"/>
    <w:rsid w:val="008500AF"/>
    <w:rsid w:val="00850817"/>
    <w:rsid w:val="00864C26"/>
    <w:rsid w:val="008671DF"/>
    <w:rsid w:val="00873A47"/>
    <w:rsid w:val="00873ACB"/>
    <w:rsid w:val="00874D92"/>
    <w:rsid w:val="0088539B"/>
    <w:rsid w:val="0088611C"/>
    <w:rsid w:val="00893585"/>
    <w:rsid w:val="00896BED"/>
    <w:rsid w:val="008A10F5"/>
    <w:rsid w:val="008B7754"/>
    <w:rsid w:val="008C1D12"/>
    <w:rsid w:val="008D096E"/>
    <w:rsid w:val="008D0A54"/>
    <w:rsid w:val="008D196F"/>
    <w:rsid w:val="008D299E"/>
    <w:rsid w:val="008E75BA"/>
    <w:rsid w:val="008F31FB"/>
    <w:rsid w:val="008F6475"/>
    <w:rsid w:val="008F6A6E"/>
    <w:rsid w:val="009171D5"/>
    <w:rsid w:val="00920A13"/>
    <w:rsid w:val="0092577D"/>
    <w:rsid w:val="009401AA"/>
    <w:rsid w:val="00944EAB"/>
    <w:rsid w:val="00954D03"/>
    <w:rsid w:val="00955044"/>
    <w:rsid w:val="00955317"/>
    <w:rsid w:val="00955659"/>
    <w:rsid w:val="00962D9E"/>
    <w:rsid w:val="00970148"/>
    <w:rsid w:val="00972E7E"/>
    <w:rsid w:val="009758A7"/>
    <w:rsid w:val="00982636"/>
    <w:rsid w:val="00991566"/>
    <w:rsid w:val="009922D4"/>
    <w:rsid w:val="00993237"/>
    <w:rsid w:val="009A312D"/>
    <w:rsid w:val="009A36D1"/>
    <w:rsid w:val="009B406C"/>
    <w:rsid w:val="009C07A6"/>
    <w:rsid w:val="009D0A13"/>
    <w:rsid w:val="009E0012"/>
    <w:rsid w:val="009E05FC"/>
    <w:rsid w:val="009E436A"/>
    <w:rsid w:val="009F320A"/>
    <w:rsid w:val="009F477E"/>
    <w:rsid w:val="009F576C"/>
    <w:rsid w:val="00A0524D"/>
    <w:rsid w:val="00A0630F"/>
    <w:rsid w:val="00A10508"/>
    <w:rsid w:val="00A13301"/>
    <w:rsid w:val="00A14D9A"/>
    <w:rsid w:val="00A23FAD"/>
    <w:rsid w:val="00A2612C"/>
    <w:rsid w:val="00A41501"/>
    <w:rsid w:val="00A419F5"/>
    <w:rsid w:val="00A42C7B"/>
    <w:rsid w:val="00A5593F"/>
    <w:rsid w:val="00A60C79"/>
    <w:rsid w:val="00A70CC5"/>
    <w:rsid w:val="00A935B7"/>
    <w:rsid w:val="00A93A8E"/>
    <w:rsid w:val="00A94554"/>
    <w:rsid w:val="00AC01B9"/>
    <w:rsid w:val="00AC72A9"/>
    <w:rsid w:val="00AD0130"/>
    <w:rsid w:val="00AE1047"/>
    <w:rsid w:val="00AE2BA9"/>
    <w:rsid w:val="00AE3AA5"/>
    <w:rsid w:val="00AE7116"/>
    <w:rsid w:val="00AF1F3B"/>
    <w:rsid w:val="00AF71AE"/>
    <w:rsid w:val="00AF7F34"/>
    <w:rsid w:val="00B04942"/>
    <w:rsid w:val="00B07785"/>
    <w:rsid w:val="00B144A0"/>
    <w:rsid w:val="00B1594D"/>
    <w:rsid w:val="00B210D7"/>
    <w:rsid w:val="00B2243C"/>
    <w:rsid w:val="00B3441C"/>
    <w:rsid w:val="00B36230"/>
    <w:rsid w:val="00B5623E"/>
    <w:rsid w:val="00B63E49"/>
    <w:rsid w:val="00B75E6A"/>
    <w:rsid w:val="00B81538"/>
    <w:rsid w:val="00B864FD"/>
    <w:rsid w:val="00B97C75"/>
    <w:rsid w:val="00BA35FD"/>
    <w:rsid w:val="00BB2491"/>
    <w:rsid w:val="00BB741D"/>
    <w:rsid w:val="00BD3D80"/>
    <w:rsid w:val="00BE29D3"/>
    <w:rsid w:val="00BE333F"/>
    <w:rsid w:val="00BF1EDE"/>
    <w:rsid w:val="00BF61AB"/>
    <w:rsid w:val="00C04360"/>
    <w:rsid w:val="00C11D36"/>
    <w:rsid w:val="00C13F14"/>
    <w:rsid w:val="00C2195D"/>
    <w:rsid w:val="00C22A4C"/>
    <w:rsid w:val="00C23CB0"/>
    <w:rsid w:val="00C26BDB"/>
    <w:rsid w:val="00C360B6"/>
    <w:rsid w:val="00C513AE"/>
    <w:rsid w:val="00C53220"/>
    <w:rsid w:val="00C57A39"/>
    <w:rsid w:val="00C75E28"/>
    <w:rsid w:val="00C761BB"/>
    <w:rsid w:val="00C76338"/>
    <w:rsid w:val="00C90EE7"/>
    <w:rsid w:val="00C94211"/>
    <w:rsid w:val="00C947DD"/>
    <w:rsid w:val="00C955E3"/>
    <w:rsid w:val="00C956D5"/>
    <w:rsid w:val="00C9766E"/>
    <w:rsid w:val="00CB1E11"/>
    <w:rsid w:val="00CE3D06"/>
    <w:rsid w:val="00CF20D9"/>
    <w:rsid w:val="00D005B3"/>
    <w:rsid w:val="00D05861"/>
    <w:rsid w:val="00D06238"/>
    <w:rsid w:val="00D37C22"/>
    <w:rsid w:val="00D40A9D"/>
    <w:rsid w:val="00D44EFA"/>
    <w:rsid w:val="00D450B5"/>
    <w:rsid w:val="00D45C28"/>
    <w:rsid w:val="00D4717B"/>
    <w:rsid w:val="00D4741C"/>
    <w:rsid w:val="00D510C3"/>
    <w:rsid w:val="00D51D24"/>
    <w:rsid w:val="00D562D9"/>
    <w:rsid w:val="00D63BCD"/>
    <w:rsid w:val="00D66E20"/>
    <w:rsid w:val="00D66E95"/>
    <w:rsid w:val="00D72D18"/>
    <w:rsid w:val="00D812FF"/>
    <w:rsid w:val="00DC26D0"/>
    <w:rsid w:val="00DC6982"/>
    <w:rsid w:val="00DD14C8"/>
    <w:rsid w:val="00DD28EB"/>
    <w:rsid w:val="00DE5A8B"/>
    <w:rsid w:val="00DF56B6"/>
    <w:rsid w:val="00E03941"/>
    <w:rsid w:val="00E069E8"/>
    <w:rsid w:val="00E12DA0"/>
    <w:rsid w:val="00E15120"/>
    <w:rsid w:val="00E21A4A"/>
    <w:rsid w:val="00E24B6D"/>
    <w:rsid w:val="00E3279A"/>
    <w:rsid w:val="00E3472D"/>
    <w:rsid w:val="00E36C76"/>
    <w:rsid w:val="00E37A66"/>
    <w:rsid w:val="00E40CC9"/>
    <w:rsid w:val="00E5626E"/>
    <w:rsid w:val="00E72D92"/>
    <w:rsid w:val="00E72DAE"/>
    <w:rsid w:val="00E755DE"/>
    <w:rsid w:val="00E83A55"/>
    <w:rsid w:val="00EA1C16"/>
    <w:rsid w:val="00EB40F2"/>
    <w:rsid w:val="00EB568F"/>
    <w:rsid w:val="00ED389E"/>
    <w:rsid w:val="00ED47D4"/>
    <w:rsid w:val="00ED5F97"/>
    <w:rsid w:val="00EF5204"/>
    <w:rsid w:val="00EF6D07"/>
    <w:rsid w:val="00F05C9C"/>
    <w:rsid w:val="00F14DE4"/>
    <w:rsid w:val="00F203E6"/>
    <w:rsid w:val="00F206F3"/>
    <w:rsid w:val="00F2169E"/>
    <w:rsid w:val="00F21922"/>
    <w:rsid w:val="00F27C0B"/>
    <w:rsid w:val="00F53590"/>
    <w:rsid w:val="00F55990"/>
    <w:rsid w:val="00F64D79"/>
    <w:rsid w:val="00F72A2C"/>
    <w:rsid w:val="00F741E2"/>
    <w:rsid w:val="00F825F1"/>
    <w:rsid w:val="00F86BED"/>
    <w:rsid w:val="00F87E56"/>
    <w:rsid w:val="00F90B32"/>
    <w:rsid w:val="00F96586"/>
    <w:rsid w:val="00FA1F89"/>
    <w:rsid w:val="00FB0E32"/>
    <w:rsid w:val="00FB23AC"/>
    <w:rsid w:val="00FB268D"/>
    <w:rsid w:val="00FD2430"/>
    <w:rsid w:val="00FD442F"/>
    <w:rsid w:val="00FE130D"/>
    <w:rsid w:val="00FE78B5"/>
    <w:rsid w:val="00FF2441"/>
    <w:rsid w:val="00FF27F8"/>
    <w:rsid w:val="00FF2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textbox inset="5.85pt,.7pt,5.85pt,.7pt"/>
      <o:colormenu v:ext="edit" strokecolor="none [3213]"/>
    </o:shapedefaults>
    <o:shapelayout v:ext="edit">
      <o:idmap v:ext="edit" data="1"/>
    </o:shapelayout>
  </w:shapeDefaults>
  <w:decimalSymbol w:val="."/>
  <w:listSeparator w:val=","/>
  <w14:docId w14:val="1C25F26E"/>
  <w15:chartTrackingRefBased/>
  <w15:docId w15:val="{419A11A7-3AF3-45D3-9F61-365DE85A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textfiche">
    <w:name w:val="textfiche"/>
    <w:basedOn w:val="a"/>
    <w:rsid w:val="00100B93"/>
    <w:pPr>
      <w:widowControl/>
      <w:jc w:val="left"/>
    </w:pPr>
    <w:rPr>
      <w:rFonts w:ascii="Arial" w:eastAsia="ＭＳ Ｐゴシック" w:hAnsi="Arial" w:cs="Arial"/>
      <w:color w:val="666666"/>
      <w:kern w:val="0"/>
      <w:sz w:val="18"/>
      <w:szCs w:val="18"/>
    </w:rPr>
  </w:style>
  <w:style w:type="character" w:customStyle="1" w:styleId="a4">
    <w:name w:val="ヘッダー (文字)"/>
    <w:link w:val="a3"/>
    <w:rsid w:val="00D44EFA"/>
    <w:rPr>
      <w:rFonts w:ascii="ＭＳ ゴシック" w:eastAsia="ＭＳ ゴシック" w:hAnsi="ＭＳ ゴシック"/>
      <w:kern w:val="2"/>
      <w:sz w:val="21"/>
      <w:szCs w:val="24"/>
    </w:rPr>
  </w:style>
  <w:style w:type="character" w:styleId="a6">
    <w:name w:val="Emphasis"/>
    <w:uiPriority w:val="20"/>
    <w:qFormat/>
    <w:rsid w:val="00D44E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17631">
      <w:bodyDiv w:val="1"/>
      <w:marLeft w:val="45"/>
      <w:marRight w:val="75"/>
      <w:marTop w:val="45"/>
      <w:marBottom w:val="45"/>
      <w:divBdr>
        <w:top w:val="none" w:sz="0" w:space="0" w:color="auto"/>
        <w:left w:val="none" w:sz="0" w:space="0" w:color="auto"/>
        <w:bottom w:val="none" w:sz="0" w:space="0" w:color="auto"/>
        <w:right w:val="none" w:sz="0" w:space="0" w:color="auto"/>
      </w:divBdr>
      <w:divsChild>
        <w:div w:id="1929386060">
          <w:marLeft w:val="0"/>
          <w:marRight w:val="0"/>
          <w:marTop w:val="0"/>
          <w:marBottom w:val="0"/>
          <w:divBdr>
            <w:top w:val="none" w:sz="0" w:space="0" w:color="auto"/>
            <w:left w:val="none" w:sz="0" w:space="0" w:color="auto"/>
            <w:bottom w:val="none" w:sz="0" w:space="0" w:color="auto"/>
            <w:right w:val="none" w:sz="0" w:space="0" w:color="auto"/>
          </w:divBdr>
          <w:divsChild>
            <w:div w:id="2044017554">
              <w:marLeft w:val="0"/>
              <w:marRight w:val="0"/>
              <w:marTop w:val="0"/>
              <w:marBottom w:val="0"/>
              <w:divBdr>
                <w:top w:val="none" w:sz="0" w:space="0" w:color="auto"/>
                <w:left w:val="none" w:sz="0" w:space="0" w:color="auto"/>
                <w:bottom w:val="none" w:sz="0" w:space="0" w:color="auto"/>
                <w:right w:val="none" w:sz="0" w:space="0" w:color="auto"/>
              </w:divBdr>
              <w:divsChild>
                <w:div w:id="465464501">
                  <w:marLeft w:val="0"/>
                  <w:marRight w:val="0"/>
                  <w:marTop w:val="0"/>
                  <w:marBottom w:val="0"/>
                  <w:divBdr>
                    <w:top w:val="none" w:sz="0" w:space="0" w:color="auto"/>
                    <w:left w:val="none" w:sz="0" w:space="0" w:color="auto"/>
                    <w:bottom w:val="none" w:sz="0" w:space="0" w:color="auto"/>
                    <w:right w:val="none" w:sz="0" w:space="0" w:color="auto"/>
                  </w:divBdr>
                  <w:divsChild>
                    <w:div w:id="740256229">
                      <w:marLeft w:val="0"/>
                      <w:marRight w:val="0"/>
                      <w:marTop w:val="0"/>
                      <w:marBottom w:val="0"/>
                      <w:divBdr>
                        <w:top w:val="none" w:sz="0" w:space="0" w:color="auto"/>
                        <w:left w:val="none" w:sz="0" w:space="0" w:color="auto"/>
                        <w:bottom w:val="none" w:sz="0" w:space="0" w:color="auto"/>
                        <w:right w:val="none" w:sz="0" w:space="0" w:color="auto"/>
                      </w:divBdr>
                      <w:divsChild>
                        <w:div w:id="1788426959">
                          <w:marLeft w:val="0"/>
                          <w:marRight w:val="0"/>
                          <w:marTop w:val="75"/>
                          <w:marBottom w:val="75"/>
                          <w:divBdr>
                            <w:top w:val="single" w:sz="6" w:space="0" w:color="EBEBD3"/>
                            <w:left w:val="single" w:sz="6" w:space="0" w:color="EBEBD3"/>
                            <w:bottom w:val="single" w:sz="6" w:space="0" w:color="EBEBD3"/>
                            <w:right w:val="single" w:sz="6" w:space="0" w:color="EBEBD3"/>
                          </w:divBdr>
                          <w:divsChild>
                            <w:div w:id="1239903789">
                              <w:marLeft w:val="0"/>
                              <w:marRight w:val="0"/>
                              <w:marTop w:val="0"/>
                              <w:marBottom w:val="0"/>
                              <w:divBdr>
                                <w:top w:val="none" w:sz="0" w:space="0" w:color="auto"/>
                                <w:left w:val="none" w:sz="0" w:space="0" w:color="auto"/>
                                <w:bottom w:val="none" w:sz="0" w:space="0" w:color="auto"/>
                                <w:right w:val="none" w:sz="0" w:space="0" w:color="auto"/>
                              </w:divBdr>
                              <w:divsChild>
                                <w:div w:id="17822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295027">
      <w:bodyDiv w:val="1"/>
      <w:marLeft w:val="900"/>
      <w:marRight w:val="300"/>
      <w:marTop w:val="0"/>
      <w:marBottom w:val="375"/>
      <w:divBdr>
        <w:top w:val="none" w:sz="0" w:space="0" w:color="auto"/>
        <w:left w:val="none" w:sz="0" w:space="0" w:color="auto"/>
        <w:bottom w:val="none" w:sz="0" w:space="0" w:color="auto"/>
        <w:right w:val="none" w:sz="0" w:space="0" w:color="auto"/>
      </w:divBdr>
    </w:div>
    <w:div w:id="204663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C5149-755C-4003-A58C-9CB64097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1855</Words>
  <Characters>10575</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村岡 覚</cp:lastModifiedBy>
  <cp:revision>3</cp:revision>
  <cp:lastPrinted>2012-03-23T09:51:00Z</cp:lastPrinted>
  <dcterms:created xsi:type="dcterms:W3CDTF">2020-01-06T07:17:00Z</dcterms:created>
  <dcterms:modified xsi:type="dcterms:W3CDTF">2020-01-06T08:28:00Z</dcterms:modified>
</cp:coreProperties>
</file>